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24" w:rsidRPr="00AD5C24" w:rsidRDefault="00AD5C24" w:rsidP="00AD5C24">
      <w:pPr>
        <w:spacing w:line="240" w:lineRule="auto"/>
        <w:rPr>
          <w:rFonts w:ascii="Traditional Arabic" w:hAnsi="Traditional Arabic" w:cs="Traditional Arabic"/>
          <w:rtl/>
          <w:lang w:bidi="ar-DZ"/>
        </w:rPr>
      </w:pPr>
      <w:r w:rsidRPr="00AD5C24">
        <w:rPr>
          <w:rFonts w:ascii="Traditional Arabic" w:hAnsi="Traditional Arabic" w:cs="Traditional Arabic"/>
          <w:noProof/>
          <w:rtl/>
          <w:lang w:eastAsia="fr-FR"/>
        </w:rPr>
        <w:pict>
          <v:rect id="_x0000_s1026" style="position:absolute;margin-left:-69.5pt;margin-top:-89.85pt;width:593.65pt;height:180.25pt;z-index:251660288" fillcolor="#d8d8d8 [2732]" strokecolor="#d8d8d8 [2732]">
            <v:textbox>
              <w:txbxContent>
                <w:p w:rsidR="00D44F25" w:rsidRPr="00F94AE2" w:rsidRDefault="00D44F25" w:rsidP="00AD5C24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F94AE2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جامعة </w:t>
                  </w:r>
                  <w:proofErr w:type="spellStart"/>
                  <w:r w:rsidRPr="00F94AE2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أدرار</w:t>
                  </w:r>
                  <w:proofErr w:type="spellEnd"/>
                </w:p>
                <w:p w:rsidR="00D44F25" w:rsidRDefault="00D44F25" w:rsidP="00AD5C24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</w:p>
                <w:p w:rsidR="00D44F25" w:rsidRPr="00AD5C24" w:rsidRDefault="00D44F25" w:rsidP="00AD5C24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AD5C2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 xml:space="preserve">جامعة </w:t>
                  </w:r>
                  <w:proofErr w:type="spellStart"/>
                  <w:r w:rsidRPr="00AD5C2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البويـــرة</w:t>
                  </w:r>
                  <w:proofErr w:type="spellEnd"/>
                </w:p>
                <w:p w:rsidR="00D44F25" w:rsidRPr="00AD5C24" w:rsidRDefault="00D44F25" w:rsidP="00AD5C24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AD5C2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كلية العلوم الاقتصادية والتجارية وعلوم التسيير</w:t>
                  </w:r>
                </w:p>
                <w:p w:rsidR="00D44F25" w:rsidRPr="00AD5C24" w:rsidRDefault="00D44F25" w:rsidP="00AD5C24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</w:pPr>
                  <w:proofErr w:type="gramStart"/>
                  <w:r w:rsidRPr="00AD5C24"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  <w:t>الملتقى</w:t>
                  </w:r>
                  <w:proofErr w:type="gramEnd"/>
                  <w:r w:rsidRPr="00AD5C24"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  <w:t xml:space="preserve"> الوطني الثالث </w:t>
                  </w:r>
                </w:p>
                <w:p w:rsidR="00D44F25" w:rsidRPr="00AD5C24" w:rsidRDefault="00D44F25" w:rsidP="00AD5C24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</w:pPr>
                  <w:r w:rsidRPr="00AD5C24"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  <w:t>سياسات التشغيل في إطار برامج التنمية والإنعاش الاقتصادي في الجزائر 2001-2014</w:t>
                  </w:r>
                </w:p>
                <w:p w:rsidR="00D44F25" w:rsidRPr="00AD5C24" w:rsidRDefault="00D44F25" w:rsidP="00AD5C24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</w:pPr>
                  <w:r w:rsidRPr="00AD5C24">
                    <w:rPr>
                      <w:rFonts w:ascii="Traditional Arabic" w:hAnsi="Traditional Arabic" w:cs="Traditional Arabic"/>
                      <w:b/>
                      <w:bCs/>
                      <w:shadow/>
                      <w:sz w:val="24"/>
                      <w:szCs w:val="24"/>
                      <w:rtl/>
                      <w:lang w:bidi="ar-DZ"/>
                    </w:rPr>
                    <w:t>11-12/11/2014</w:t>
                  </w:r>
                </w:p>
                <w:p w:rsidR="00D44F25" w:rsidRPr="00F94AE2" w:rsidRDefault="00D44F25" w:rsidP="00AD5C24">
                  <w:pPr>
                    <w:bidi/>
                    <w:spacing w:line="240" w:lineRule="auto"/>
                  </w:pPr>
                </w:p>
              </w:txbxContent>
            </v:textbox>
          </v:rect>
        </w:pict>
      </w:r>
    </w:p>
    <w:p w:rsidR="00AD5C24" w:rsidRPr="00AD5C24" w:rsidRDefault="00AD5C24" w:rsidP="00AD5C24">
      <w:pPr>
        <w:spacing w:line="240" w:lineRule="auto"/>
        <w:rPr>
          <w:rFonts w:ascii="Traditional Arabic" w:hAnsi="Traditional Arabic" w:cs="Traditional Arabic"/>
          <w:rtl/>
          <w:lang w:bidi="ar-DZ"/>
        </w:rPr>
      </w:pPr>
    </w:p>
    <w:p w:rsidR="00AD5C24" w:rsidRPr="00AD5C24" w:rsidRDefault="00AD5C24" w:rsidP="00AD5C24">
      <w:pPr>
        <w:spacing w:line="240" w:lineRule="auto"/>
        <w:rPr>
          <w:rFonts w:ascii="Traditional Arabic" w:hAnsi="Traditional Arabic" w:cs="Traditional Arabic"/>
          <w:rtl/>
          <w:lang w:bidi="ar-DZ"/>
        </w:rPr>
      </w:pPr>
    </w:p>
    <w:p w:rsidR="00AD5C24" w:rsidRPr="00AD5C24" w:rsidRDefault="00AD5C24" w:rsidP="00AD5C24">
      <w:pPr>
        <w:spacing w:line="240" w:lineRule="auto"/>
        <w:rPr>
          <w:rFonts w:ascii="Traditional Arabic" w:hAnsi="Traditional Arabic" w:cs="Traditional Arabic"/>
          <w:rtl/>
          <w:lang w:bidi="ar-DZ"/>
        </w:rPr>
      </w:pPr>
    </w:p>
    <w:p w:rsidR="00AD5C24" w:rsidRPr="00AD5C24" w:rsidRDefault="00AD5C24" w:rsidP="00AD5C24">
      <w:pPr>
        <w:bidi/>
        <w:spacing w:line="240" w:lineRule="auto"/>
        <w:jc w:val="center"/>
        <w:rPr>
          <w:rFonts w:ascii="Traditional Arabic" w:hAnsi="Traditional Arabic" w:cs="Traditional Arabic"/>
          <w:b/>
          <w:bCs/>
          <w:imprint/>
          <w:sz w:val="28"/>
          <w:szCs w:val="28"/>
          <w:rtl/>
        </w:rPr>
      </w:pPr>
    </w:p>
    <w:p w:rsidR="00EA4A4A" w:rsidRPr="00D80C2D" w:rsidRDefault="00EA4A4A" w:rsidP="00EA4A4A">
      <w:pPr>
        <w:bidi/>
        <w:spacing w:line="240" w:lineRule="auto"/>
        <w:jc w:val="center"/>
        <w:rPr>
          <w:rFonts w:ascii="Traditional Arabic" w:hAnsi="Traditional Arabic" w:cs="Traditional Arabic"/>
          <w:b/>
          <w:bCs/>
          <w:sz w:val="44"/>
          <w:szCs w:val="44"/>
        </w:rPr>
      </w:pPr>
      <w:r w:rsidRPr="00D80C2D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قراءة تحليلية في</w:t>
      </w: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الأهد</w:t>
      </w:r>
      <w:r w:rsidR="00EB3C9B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ا</w:t>
      </w: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ف التشغيلية</w:t>
      </w:r>
      <w:r w:rsidRPr="00D80C2D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ل</w:t>
      </w:r>
      <w:r w:rsidRPr="00D80C2D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>سياسات التنمية الريفية</w:t>
      </w:r>
      <w:r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بالجزائر</w:t>
      </w:r>
    </w:p>
    <w:p w:rsidR="005337CF" w:rsidRPr="00EA4A4A" w:rsidRDefault="005337CF" w:rsidP="00C976EB">
      <w:pPr>
        <w:bidi/>
        <w:spacing w:line="240" w:lineRule="auto"/>
        <w:jc w:val="center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</w:p>
    <w:p w:rsidR="00AD5C24" w:rsidRPr="00AD5C24" w:rsidRDefault="00AD5C24" w:rsidP="005337CF">
      <w:pPr>
        <w:bidi/>
        <w:spacing w:line="240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AD5C24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د. </w:t>
      </w:r>
      <w:proofErr w:type="gramStart"/>
      <w:r w:rsidRPr="00AD5C24">
        <w:rPr>
          <w:rFonts w:ascii="Traditional Arabic" w:hAnsi="Traditional Arabic" w:cs="Traditional Arabic"/>
          <w:b/>
          <w:bCs/>
          <w:sz w:val="32"/>
          <w:szCs w:val="32"/>
          <w:rtl/>
        </w:rPr>
        <w:t>رحيم</w:t>
      </w:r>
      <w:proofErr w:type="gramEnd"/>
      <w:r w:rsidRPr="00AD5C24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حسين</w:t>
      </w:r>
    </w:p>
    <w:p w:rsidR="00AD5C24" w:rsidRPr="00AD5C24" w:rsidRDefault="00AD5C24" w:rsidP="00AD5C24">
      <w:pPr>
        <w:bidi/>
        <w:spacing w:after="0" w:line="240" w:lineRule="auto"/>
        <w:jc w:val="center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>مخبر الدراسات والبحوث في التنمية الريفية</w:t>
      </w:r>
    </w:p>
    <w:p w:rsidR="00AD5C24" w:rsidRDefault="00AD5C24" w:rsidP="00F30F8E">
      <w:pPr>
        <w:bidi/>
        <w:spacing w:line="240" w:lineRule="auto"/>
        <w:jc w:val="center"/>
        <w:rPr>
          <w:rFonts w:ascii="Traditional Arabic" w:hAnsi="Traditional Arabic" w:cs="Traditional Arabic"/>
          <w:sz w:val="28"/>
          <w:szCs w:val="28"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>جامعة</w:t>
      </w:r>
      <w:r w:rsidR="00EB3C9B">
        <w:rPr>
          <w:rFonts w:ascii="Traditional Arabic" w:hAnsi="Traditional Arabic" w:cs="Traditional Arabic" w:hint="cs"/>
          <w:sz w:val="28"/>
          <w:szCs w:val="28"/>
          <w:rtl/>
        </w:rPr>
        <w:t xml:space="preserve"> محمد البشير الإبراهيمي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برج بوعريريج </w:t>
      </w:r>
      <w:proofErr w:type="spellStart"/>
      <w:r w:rsidR="00F30F8E">
        <w:rPr>
          <w:rFonts w:ascii="Traditional Arabic" w:hAnsi="Traditional Arabic" w:cs="Traditional Arabic"/>
          <w:sz w:val="28"/>
          <w:szCs w:val="28"/>
          <w:rtl/>
        </w:rPr>
        <w:t>–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الجزائر</w:t>
      </w:r>
    </w:p>
    <w:p w:rsidR="00F30F8E" w:rsidRPr="00F30F8E" w:rsidRDefault="00F30F8E" w:rsidP="00F30F8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F30F8E">
        <w:rPr>
          <w:rFonts w:asciiTheme="majorBidi" w:hAnsiTheme="majorBidi" w:cstheme="majorBidi"/>
          <w:sz w:val="24"/>
          <w:szCs w:val="24"/>
        </w:rPr>
        <w:t>rahim_hocine@yahoo.fr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gram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ملخص</w:t>
      </w:r>
      <w:proofErr w:type="gram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: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يهدف هذا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البحث،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بعد استقراء مقتضب للوضع التنموي بالريف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الجزائري،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إلى تقديم قراءة تحليلية لسياسات التنمية الريفية من زاوية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التشغيل،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وقد تم التركيز على برنامج الدعم الريفي عبر المشاريع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للتنمية الريفية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المدمجة،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محاولين إبراز أثرها على كل من التشغيل والديناميكية الإقليمية.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كلمات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أساسية: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البطالة،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التشغيل،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التنمية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AD5C24" w:rsidRPr="00AD5C24" w:rsidRDefault="00AD5C24" w:rsidP="00AD5C24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AD5C24">
        <w:rPr>
          <w:rFonts w:asciiTheme="majorBidi" w:hAnsiTheme="majorBidi" w:cstheme="majorBidi"/>
          <w:b/>
          <w:bCs/>
          <w:sz w:val="24"/>
          <w:szCs w:val="24"/>
          <w:lang w:bidi="ar-DZ"/>
        </w:rPr>
        <w:t>Résumé :</w:t>
      </w:r>
    </w:p>
    <w:p w:rsidR="00AD5C24" w:rsidRPr="00AD5C24" w:rsidRDefault="00AD5C24" w:rsidP="00C976EB">
      <w:pPr>
        <w:spacing w:after="0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AD5C24">
        <w:rPr>
          <w:rFonts w:asciiTheme="majorBidi" w:hAnsiTheme="majorBidi" w:cstheme="majorBidi"/>
          <w:sz w:val="24"/>
          <w:szCs w:val="24"/>
          <w:lang w:bidi="ar-DZ"/>
        </w:rPr>
        <w:t xml:space="preserve">Ce papier a pour objectif, après avoir donné un aperçu sur la situation du développement rural en Algérie, de présenter une lecture analytique sur les politiques de développement rural du point </w:t>
      </w:r>
      <w:r w:rsidR="00EB3C9B">
        <w:rPr>
          <w:rFonts w:asciiTheme="majorBidi" w:hAnsiTheme="majorBidi" w:cstheme="majorBidi"/>
          <w:sz w:val="24"/>
          <w:szCs w:val="24"/>
          <w:lang w:bidi="ar-DZ"/>
        </w:rPr>
        <w:t xml:space="preserve">de </w:t>
      </w:r>
      <w:r w:rsidRPr="00AD5C24">
        <w:rPr>
          <w:rFonts w:asciiTheme="majorBidi" w:hAnsiTheme="majorBidi" w:cstheme="majorBidi"/>
          <w:sz w:val="24"/>
          <w:szCs w:val="24"/>
          <w:lang w:bidi="ar-DZ"/>
        </w:rPr>
        <w:t xml:space="preserve">vue emploi, en se concentrant sur le programme des PPDRI, et en essayant de mettre en évidence leur impact à la fois sur l’emploi et sur la dynamique territoriale. </w:t>
      </w:r>
    </w:p>
    <w:p w:rsidR="00AD5C24" w:rsidRPr="00AD5C24" w:rsidRDefault="00AD5C24" w:rsidP="00AD5C24">
      <w:pPr>
        <w:spacing w:before="120"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AD5C24">
        <w:rPr>
          <w:rFonts w:asciiTheme="majorBidi" w:hAnsiTheme="majorBidi" w:cstheme="majorBidi"/>
          <w:b/>
          <w:bCs/>
          <w:sz w:val="24"/>
          <w:szCs w:val="24"/>
          <w:lang w:bidi="ar-DZ"/>
        </w:rPr>
        <w:t>Mots clés :</w:t>
      </w:r>
      <w:r w:rsidRPr="00AD5C24">
        <w:rPr>
          <w:rFonts w:asciiTheme="majorBidi" w:hAnsiTheme="majorBidi" w:cstheme="majorBidi"/>
          <w:sz w:val="24"/>
          <w:szCs w:val="24"/>
          <w:lang w:bidi="ar-DZ"/>
        </w:rPr>
        <w:t xml:space="preserve"> chômage, emploi, développement rural, PPDRI.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</w:p>
    <w:p w:rsidR="00C976EB" w:rsidRDefault="00C976EB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C976EB" w:rsidRDefault="00C976EB" w:rsidP="00C976EB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C976EB" w:rsidRDefault="00C976EB" w:rsidP="00C976EB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C976EB" w:rsidRDefault="00C976EB" w:rsidP="00C976EB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C976EB" w:rsidRDefault="00C976EB" w:rsidP="00C976EB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C976EB" w:rsidRDefault="00C976EB" w:rsidP="00C976EB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</w:p>
    <w:p w:rsidR="00AD5C24" w:rsidRPr="00AD5C24" w:rsidRDefault="00AD5C24" w:rsidP="00C976EB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gram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مقدمة</w:t>
      </w:r>
      <w:proofErr w:type="gram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: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في الوقت الذي أضحت فيه التنمية الريفية تشكل خيارا تنمويا إستراتيجيا في كثير من البلدان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المتقدمة،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ما تزال قضايا الريف والريفيين في عديد البلدان النامية عموما تعالج من خلال مداخل يغلب عليها الطابع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الاجتماعي،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كبرامج مكافحة البطالة والفقر وبرامج الدعم الريفي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وغيرها،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مما أضفى نقص الفعالية على السياسات الموجهة لتنمية الأقاليم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حيث لم ترق إلى مستوى خلق ديناميكية اقتصادية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حقيقية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يندمج ضمنها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الريفيون،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وهو ما ترك ظاهرة النزوح الريفي نحو المدن في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تزايد،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نتيجة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لاتكافؤ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الفرص،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وأبرزها فرص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العمل،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وتفاقم  معدلات البطالة وتفشي الفقر والحرمان في الوسط الريفي. وبالمقابل تولّدت عن هجرة الأرياف وضعية اختناق واختلال على مستوى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المدن،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إن من الناحية العمرانية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والديموغرافية،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أو من الناحية الاقتصادية والاجتماعية. 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يمثل التشغيل الركيزة المحورية لضمان الاستقرار على مستوى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الأرياف،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إذ لا يكفي إقامة الهياكل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والمرافق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العمومية،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على أهمية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ذلك،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لحث الريفيين على البقاء في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أريافهم،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فالفقير لا يعبأ بحلية جديدة تهديها إياه وهو في أمس الحاجة إلى طعام.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ولذلك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فإن التفكير ينبغي أن ينصب على دعم التشغيل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بشقيه،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أي الشغل المأجور والشغل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الذاتي،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مع اعتماد معالجة اقتصادية في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ذلك،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بمعنى استحداث مناصب شغل مولّدة للقيمة.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يعد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مؤشر التشغيل من أبرز المؤشرات المعتمدة في تقويم مدى فعالية سياسات التنمية الريفية. غير أن التحليل لا ينبغي أن يتوقف عند عدد مناصب الشغل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المستحدثة،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بل يتعين أن يتجه أيضا إلى طبيعة هذه المناصب ومدى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ملاءمتها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ولياقتها وتوزيعها جغرافيا وعمريا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وجنسيا،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وهذا ما يتطلب دراسات ميدانية نوعية ومعمقة. 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يهدف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هذا البحث إلى إبراز أهمية التوجه نحو التنمية الريفية بالجزائر في خلق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الشغل،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ومن ثم امتصاص البطالة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عموما،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والبطالة الريفية على وجه الخصوص. فهو إذا محاولة للإجابة عن التساؤل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التالي: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كيف يمكن سياسات التنمية الريفية أن تكون أكثر فاعلية في استحداث مناصب للشغل ومكافحة البطالة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والتهميش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الوسط الريفي الجزائري؟</w:t>
      </w:r>
    </w:p>
    <w:p w:rsidR="00AD5C24" w:rsidRPr="00AD5C24" w:rsidRDefault="00AD5C24" w:rsidP="006559AE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F0020F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proofErr w:type="gramStart"/>
      <w:r w:rsidR="00F0020F">
        <w:rPr>
          <w:rFonts w:ascii="Traditional Arabic" w:hAnsi="Traditional Arabic" w:cs="Traditional Arabic"/>
          <w:sz w:val="28"/>
          <w:szCs w:val="28"/>
          <w:rtl/>
          <w:lang w:bidi="ar-DZ"/>
        </w:rPr>
        <w:t>ستتركز</w:t>
      </w:r>
      <w:proofErr w:type="gramEnd"/>
      <w:r w:rsidR="00F0020F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معالجتنا للموضوع على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فترة</w:t>
      </w:r>
      <w:r w:rsidR="00F0020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ما بعد سنة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2000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وسوف نعتمد في تحاليلنا على البيانات الرسمية من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ناحية،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والمعاينات والدراسات الميدانية من ناحية ثانية. و</w:t>
      </w:r>
      <w:r w:rsidR="006559A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ستتم </w:t>
      </w:r>
      <w:r w:rsidR="006559AE">
        <w:rPr>
          <w:rFonts w:ascii="Traditional Arabic" w:hAnsi="Traditional Arabic" w:cs="Traditional Arabic"/>
          <w:sz w:val="28"/>
          <w:szCs w:val="28"/>
          <w:rtl/>
          <w:lang w:bidi="ar-DZ"/>
        </w:rPr>
        <w:t>معالج</w:t>
      </w:r>
      <w:r w:rsidR="006559A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تنا للموضوع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خلال </w:t>
      </w:r>
      <w:r w:rsidR="006559A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محاور </w:t>
      </w:r>
      <w:proofErr w:type="gramStart"/>
      <w:r w:rsidR="006559A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</w:t>
      </w:r>
      <w:r w:rsidR="006559AE"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ثلاثة</w:t>
      </w:r>
      <w:proofErr w:type="gramEnd"/>
      <w:r w:rsidR="006559AE"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6559A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الآتية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</w:p>
    <w:p w:rsidR="00AD5C24" w:rsidRPr="00AD5C24" w:rsidRDefault="00AD5C24" w:rsidP="00AD5C24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الجزائري: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ريف على هامش التنمية</w:t>
      </w:r>
    </w:p>
    <w:p w:rsidR="00AD5C24" w:rsidRPr="00AD5C24" w:rsidRDefault="00AD5C24" w:rsidP="00AD5C24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سياسات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دعم التشغيل في الوسط الريفي</w:t>
      </w:r>
    </w:p>
    <w:p w:rsidR="00AD5C24" w:rsidRPr="00AD5C24" w:rsidRDefault="00AD5C24" w:rsidP="00AD5C24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نحو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إستراتيجية لدعم التشغيل الريفي بالجزائر</w:t>
      </w:r>
    </w:p>
    <w:p w:rsidR="00AD5C24" w:rsidRP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1-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الريف</w:t>
      </w:r>
      <w:proofErr w:type="gram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الجزائري: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ريف على هامش التنمية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يغطي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الفضاء الريفي في الجزائر أكثر من </w:t>
      </w:r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80</w:t>
      </w:r>
      <w:r w:rsidRPr="00AD5C24">
        <w:rPr>
          <w:rFonts w:ascii="Traditional Arabic" w:eastAsia="Calibri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من المساحة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الإجمالية،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وتشكل البلديات الريفية </w:t>
      </w:r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63</w:t>
      </w:r>
      <w:proofErr w:type="gramStart"/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,5</w:t>
      </w:r>
      <w:r w:rsidRPr="00AD5C24">
        <w:rPr>
          <w:rFonts w:ascii="Traditional Arabic" w:eastAsia="Calibri" w:hAnsi="Traditional Arabic" w:cs="Traditional Arabic"/>
          <w:sz w:val="24"/>
          <w:szCs w:val="24"/>
          <w:lang w:bidi="ar-DZ"/>
        </w:rPr>
        <w:t>%</w:t>
      </w:r>
      <w:proofErr w:type="gram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من مجموع البلديات (</w:t>
      </w:r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979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من أصل </w:t>
      </w:r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1541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ويسكنه قرابة </w:t>
      </w:r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40</w:t>
      </w:r>
      <w:r w:rsidRPr="00AD5C24">
        <w:rPr>
          <w:rFonts w:ascii="Traditional Arabic" w:eastAsia="Calibri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من مجموع السكان. ومن الناحية التوزيع السكاني نجد أن مناطق الصحراء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بالجنوب،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التي تمثل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85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من مساحة الجزائر (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2381741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كم</w:t>
      </w:r>
      <w:r w:rsidRPr="00AD5C24">
        <w:rPr>
          <w:rFonts w:ascii="Traditional Arabic" w:hAnsi="Traditional Arabic" w:cs="Traditional Arabic"/>
          <w:sz w:val="28"/>
          <w:szCs w:val="28"/>
          <w:vertAlign w:val="superscript"/>
          <w:rtl/>
          <w:lang w:bidi="ar-DZ"/>
        </w:rPr>
        <w:t>2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يسكنها نحو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10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من مجموع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السكان،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بينما يسكن مناطق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الهضاب،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التي تغطي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9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من المساحة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الإجمالية،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نحو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25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من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السكان،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أما منطقة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الشمال،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التي لا تمثل سوى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4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من مجموع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المساحة،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فيسكنها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65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من مجموع السكان. 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  إن هذا الوضع يعكس في الواقع تناقضا صارخا ما بين الجغرافيا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والديموغرافيا،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حيث إن قرابة ثلثي سكان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الجزائر،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البالغ </w:t>
      </w:r>
      <w:r w:rsidRPr="00AD5C24">
        <w:rPr>
          <w:rFonts w:ascii="Traditional Arabic" w:eastAsia="Calibri" w:hAnsi="Traditional Arabic" w:cs="Traditional Arabic"/>
          <w:sz w:val="24"/>
          <w:szCs w:val="24"/>
          <w:rtl/>
          <w:lang w:bidi="ar-DZ"/>
        </w:rPr>
        <w:t>37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مليون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نسمة،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يسكون في مساحة لا تتعدى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العشر،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إذا ما اعتبرنا سكان المدن الداخلية. ولاشك أن الوضع له انعكاساته </w:t>
      </w: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lastRenderedPageBreak/>
        <w:t xml:space="preserve">الاقتصادية والاجتماعية على التوازن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الجهوي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والتنمية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الإقليمية،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ذلك أن برامج التنمية غالبا ما يتم توجيهها على أساس معيار الأهمية النسبية لعدد السكان.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  وفي ذات السياق تجدر الإشارة إلى أن المجتمع الجزائري يعد مجتمعا ريفيا على الرغم مما يبدو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ديموغرافيا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من غلبة سكان الحضر على سكان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الريف،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ذلك أن التحضر وهجرة الأرياف لم يكن سوى نزوحا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قسريا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فرضته ظروف اقتصادية واجتماعية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سابقة،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وعمقته الظروف الأمنية التي مرت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بها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الجزائر خلال عشرية التسعينيات من القرن الماضي. وهذا الاختلال يمكن </w:t>
      </w:r>
      <w:proofErr w:type="gram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تداركه</w:t>
      </w:r>
      <w:proofErr w:type="gram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من خلال سياسات التنمية الريفية.</w:t>
      </w:r>
    </w:p>
    <w:p w:rsidR="00AD5C24" w:rsidRPr="00AD5C24" w:rsidRDefault="00AD5C24" w:rsidP="00AD5C24">
      <w:pPr>
        <w:bidi/>
        <w:spacing w:after="60" w:line="240" w:lineRule="auto"/>
        <w:jc w:val="both"/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  لعل نقطة الانطلاق نحو إعادة الاعتبار للأرياف والنهوض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بها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تبدأ من تجديد النظرة تجاه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الريف،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الذي ما يزال ينظر إليه على أنه تلك المناطق النائية والمشتتة التي تضيق فيها سبل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العيش،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وكذا مراجعة تلك النظرة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الخاظئة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تجاه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الريفيين،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باعتبارهم مواطنين من الدرجة الثانية يستحقون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المآزرة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والرأفة. فلو راجعنا تعريف الريف أو الفضاء الريفي في التشريع الجزائري نجد أنه يدل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عن: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"جزء من الإقليم أقل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بناء،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يتكون من مساحات مخصصة للنشاط الفلاحي كنشاط اقتصادي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أساسي،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وكذا المناطق الطبيعية والغابات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والقرى"</w:t>
      </w:r>
      <w:proofErr w:type="spellEnd"/>
      <w:r w:rsidRPr="00AD5C24">
        <w:rPr>
          <w:rFonts w:ascii="Traditional Arabic" w:eastAsia="Calibri" w:hAnsi="Traditional Arabic" w:cs="Traditional Arabic"/>
          <w:vertAlign w:val="superscript"/>
          <w:rtl/>
          <w:lang w:bidi="ar-DZ"/>
        </w:rPr>
        <w:footnoteReference w:id="1"/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.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وهذا التعريف ينطوي في نظرنا على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مآخذ،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فالأرياف لم تعد أقل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بناء،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كما أن النشاط الفلاحي في بعض المناطق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الريفية،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خاصة منها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الجبلية،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ليس هو النشاط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الرئيسي،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فثمة أرياف تحولت إلى شبه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مدن،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ولكن في الواقع صفة الريف ما تزال لصيقة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بها،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كما أن كثيرا من الأرياف أصبحت منفتحة بفضل وسائل الإعلام والاتصال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المختلفة،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كما أن مستوى الريفيين في التعليم والتكوين لا يقل عن مستوى الحضريين. مع الإشارة هنا إلى أن التعريف القانوني نتجر عنه آثار في ترتيبات السياسات الاقتصادية والاجتماعية التي تنتهجها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الدولة،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فالمناطق التي لا يشملها التعريف لن تستفيد من بعض </w:t>
      </w:r>
      <w:proofErr w:type="spellStart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>البرامج،</w:t>
      </w:r>
      <w:proofErr w:type="spellEnd"/>
      <w:r w:rsidRPr="00AD5C24"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  <w:t xml:space="preserve"> كبرنامج التجديد الريفي في الجزائر. </w:t>
      </w:r>
    </w:p>
    <w:p w:rsidR="00AD5C24" w:rsidRPr="00AD5C24" w:rsidRDefault="00AD5C24" w:rsidP="00AD5C24">
      <w:pPr>
        <w:bidi/>
        <w:spacing w:after="60" w:line="240" w:lineRule="auto"/>
        <w:ind w:left="28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EG"/>
        </w:rPr>
        <w:t xml:space="preserve">   لقد شهد عدد سكان الأرياف بالجزائر تناقصا مستمرا عبر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EG"/>
        </w:rPr>
        <w:t>السنين،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EG"/>
        </w:rPr>
        <w:t xml:space="preserve"> حيث كانت نسبة سكان الريف من مجموع السكان تصل إلى نحو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>73</w:t>
      </w:r>
      <w:r w:rsidRPr="00AD5C24">
        <w:rPr>
          <w:rFonts w:ascii="Traditional Arabic" w:hAnsi="Traditional Arabic" w:cs="Traditional Arabic"/>
          <w:sz w:val="24"/>
          <w:szCs w:val="24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EG"/>
        </w:rPr>
        <w:t xml:space="preserve"> في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سنة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>1954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و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>68</w:t>
      </w:r>
      <w:proofErr w:type="gramStart"/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>,6</w:t>
      </w:r>
      <w:r w:rsidRPr="00AD5C24">
        <w:rPr>
          <w:rFonts w:ascii="Traditional Arabic" w:hAnsi="Traditional Arabic" w:cs="Traditional Arabic"/>
          <w:sz w:val="24"/>
          <w:szCs w:val="24"/>
          <w:lang w:val="en-US"/>
        </w:rPr>
        <w:t>%</w:t>
      </w:r>
      <w:proofErr w:type="gramEnd"/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في سنة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>1965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لتنخفض إلى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/>
        </w:rPr>
        <w:t>59</w:t>
      </w:r>
      <w:r w:rsidRPr="00AD5C24">
        <w:rPr>
          <w:rFonts w:ascii="Traditional Arabic" w:hAnsi="Traditional Arabic" w:cs="Traditional Arabic"/>
          <w:sz w:val="24"/>
          <w:szCs w:val="24"/>
          <w:lang w:val="en-US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سنة </w:t>
      </w:r>
      <w:proofErr w:type="spellStart"/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1977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وإلى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50,3</w:t>
      </w:r>
      <w:r w:rsidRPr="00AD5C24">
        <w:rPr>
          <w:rFonts w:ascii="Traditional Arabic" w:hAnsi="Traditional Arabic" w:cs="Traditional Arabic"/>
          <w:sz w:val="24"/>
          <w:szCs w:val="24"/>
          <w:lang w:val="en-US"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في سنة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1987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و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40</w:t>
      </w:r>
      <w:proofErr w:type="spellEnd"/>
      <w:r w:rsidRPr="00AD5C24">
        <w:rPr>
          <w:rFonts w:ascii="Traditional Arabic" w:hAnsi="Traditional Arabic" w:cs="Traditional Arabic"/>
          <w:sz w:val="24"/>
          <w:szCs w:val="24"/>
          <w:lang w:val="en-US" w:bidi="ar-DZ"/>
        </w:rPr>
        <w:t>%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في سنة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2005</w:t>
      </w:r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  <w:lang w:val="en-US" w:bidi="ar-DZ"/>
        </w:rPr>
        <w:footnoteReference w:id="2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ثم إلى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33.5</w:t>
      </w:r>
      <w:r w:rsidRPr="00AD5C24">
        <w:rPr>
          <w:rFonts w:ascii="Traditional Arabic" w:hAnsi="Traditional Arabic" w:cs="Traditional Arabic"/>
          <w:sz w:val="24"/>
          <w:szCs w:val="24"/>
          <w:lang w:val="en-US"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في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2010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. غير أن هذا التحول ما بين الريف والحضر صاحبه أيضا تغير في نمط العمران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والمعاش،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إذ أن الريف لم يعد يعني فقط تلك التجمعات السكانية محدودة العدد المتناثرة </w:t>
      </w:r>
      <w:r w:rsidRPr="00AD5C24">
        <w:rPr>
          <w:rFonts w:ascii="Traditional Arabic" w:hAnsi="Traditional Arabic" w:cs="Traditional Arabic"/>
          <w:sz w:val="24"/>
          <w:szCs w:val="24"/>
        </w:rPr>
        <w:t>(éparses)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الجبال والتلال والصحاري والمناطق النائية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عموما،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بل ثمة تجمعات سكانية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معتبرة،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عادة ما تكون متاخمة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للمدن،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تعد أيضا ضمن خانة سكان الريف. فالمناطق الريفية ليست كتلة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متجانسة،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وهذا يؤخذ في الحسبان عند إجراء المسوح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الإحصائية،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ولا يكفي اعتبار معيار التركيز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السكاني،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بالمنطق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المالتوسي</w:t>
      </w:r>
      <w:proofErr w:type="spellEnd"/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  <w:lang w:bidi="ar-DZ"/>
        </w:rPr>
        <w:footnoteReference w:id="3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للحكم على صفة الريفية.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  إن ظاهرة تزايد سكان المدن على حساب الأرياف (تقدير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70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في أفق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 xml:space="preserve">2015 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على المستوى العالمي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تعد غاية في الخطورة وتهدد الاستقرار الاجتماعي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والاقتصادي،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ولا مناص من مواجهتها إلا من خلال خلق فرص العمل ووضع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تحفيزات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شتى لإيجاد نوع من التكافؤ في الفرص ما بين الحضريين والريفيين. فعلى الرغم مما يفترض من أن المناطق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الريفية،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بما تحتله من مساحات شاسعة وما تتوفر عليه من موارد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هائلة،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تكون أكثر توليد لفرص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العمل،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وخاصة العمل غير المأجور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عموما،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إلا أننا نجد أن نسبة 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lastRenderedPageBreak/>
        <w:t xml:space="preserve">اليد العاملة المشغلة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بها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ظلت مستقرة في حدود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40</w:t>
      </w:r>
      <w:r w:rsidRPr="00AD5C24">
        <w:rPr>
          <w:rFonts w:ascii="Traditional Arabic" w:hAnsi="Traditional Arabic" w:cs="Traditional Arabic"/>
          <w:sz w:val="24"/>
          <w:szCs w:val="24"/>
          <w:lang w:val="en-US"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من إجمالي اليد العاملة المشغلة خلال السنوات الأخيرة كما يبين الجدول التالي:</w:t>
      </w:r>
    </w:p>
    <w:p w:rsidR="00AD5C24" w:rsidRPr="00AD5C24" w:rsidRDefault="00AD5C24" w:rsidP="00AD5C24">
      <w:pPr>
        <w:bidi/>
        <w:spacing w:before="120" w:after="120" w:line="240" w:lineRule="auto"/>
        <w:jc w:val="center"/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</w:pPr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 xml:space="preserve">جدول </w:t>
      </w:r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(1</w:t>
      </w:r>
      <w:proofErr w:type="spellStart"/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)</w:t>
      </w:r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>:</w:t>
      </w:r>
      <w:proofErr w:type="spellEnd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 xml:space="preserve"> توزيع اليد العاملة المشغلة بين الريف والحضر 2001-2010</w:t>
      </w:r>
    </w:p>
    <w:tbl>
      <w:tblPr>
        <w:tblStyle w:val="Grilledutableau"/>
        <w:bidiVisual/>
        <w:tblW w:w="0" w:type="auto"/>
        <w:jc w:val="center"/>
        <w:tblInd w:w="603" w:type="dxa"/>
        <w:tblLook w:val="04A0"/>
      </w:tblPr>
      <w:tblGrid>
        <w:gridCol w:w="1419"/>
        <w:gridCol w:w="883"/>
        <w:gridCol w:w="953"/>
        <w:gridCol w:w="953"/>
        <w:gridCol w:w="953"/>
        <w:gridCol w:w="953"/>
        <w:gridCol w:w="953"/>
        <w:gridCol w:w="953"/>
      </w:tblGrid>
      <w:tr w:rsidR="00AD5C24" w:rsidRPr="00AD5C24" w:rsidTr="00D44F25">
        <w:trPr>
          <w:jc w:val="center"/>
        </w:trPr>
        <w:tc>
          <w:tcPr>
            <w:tcW w:w="23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بيان</w:t>
            </w:r>
            <w:proofErr w:type="gramEnd"/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2001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2003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2005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DZ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2006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2007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2010</w:t>
            </w:r>
          </w:p>
        </w:tc>
      </w:tr>
      <w:tr w:rsidR="00AD5C24" w:rsidRPr="00AD5C24" w:rsidTr="00D44F25">
        <w:trPr>
          <w:jc w:val="center"/>
        </w:trPr>
        <w:tc>
          <w:tcPr>
            <w:tcW w:w="1419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120" w:after="12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rtl/>
                <w:lang w:bidi="ar-EG"/>
              </w:rPr>
              <w:t>سكان الحضر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proofErr w:type="gramStart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مجموع</w:t>
            </w:r>
            <w:proofErr w:type="gramEnd"/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3590366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3886288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4826121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5290595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5288588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6360000</w:t>
            </w:r>
          </w:p>
        </w:tc>
      </w:tr>
      <w:tr w:rsidR="00AD5C24" w:rsidRPr="00AD5C24" w:rsidTr="00D44F25">
        <w:trPr>
          <w:jc w:val="center"/>
        </w:trPr>
        <w:tc>
          <w:tcPr>
            <w:tcW w:w="1419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360" w:after="36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color w:val="FF0000"/>
                <w:rtl/>
                <w:lang w:bidi="ar-EG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proofErr w:type="gramStart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النسبة</w:t>
            </w:r>
            <w:proofErr w:type="gramEnd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lang w:bidi="ar-EG"/>
              </w:rPr>
              <w:t>%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DZ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DZ"/>
              </w:rPr>
              <w:t>57,64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DZ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DZ"/>
              </w:rPr>
              <w:t>58,14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DZ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DZ"/>
              </w:rPr>
              <w:t>60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59,65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61,53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65,33</w:t>
            </w:r>
          </w:p>
        </w:tc>
      </w:tr>
      <w:tr w:rsidR="00AD5C24" w:rsidRPr="00AD5C24" w:rsidTr="00D44F25">
        <w:trPr>
          <w:jc w:val="center"/>
        </w:trPr>
        <w:tc>
          <w:tcPr>
            <w:tcW w:w="1419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12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color w:val="FF0000"/>
                <w:sz w:val="28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b/>
                <w:bCs/>
                <w:rtl/>
                <w:lang w:bidi="ar-EG"/>
              </w:rPr>
              <w:t>سكان الريف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proofErr w:type="gramStart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مجموع</w:t>
            </w:r>
            <w:proofErr w:type="gramEnd"/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2638406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2797768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3218199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3578209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3305654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3375000</w:t>
            </w:r>
          </w:p>
        </w:tc>
      </w:tr>
      <w:tr w:rsidR="00AD5C24" w:rsidRPr="00AD5C24" w:rsidTr="00D44F25">
        <w:trPr>
          <w:jc w:val="center"/>
        </w:trPr>
        <w:tc>
          <w:tcPr>
            <w:tcW w:w="1419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line="320" w:lineRule="exact"/>
              <w:rPr>
                <w:rFonts w:ascii="Traditional Arabic" w:eastAsia="Calibri" w:hAnsi="Traditional Arabic" w:cs="Traditional Arabic"/>
                <w:b/>
                <w:bCs/>
                <w:color w:val="FF0000"/>
                <w:sz w:val="28"/>
                <w:rtl/>
                <w:lang w:bidi="ar-EG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</w:pPr>
            <w:proofErr w:type="gramStart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>النسبة</w:t>
            </w:r>
            <w:proofErr w:type="gramEnd"/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AD5C24">
              <w:rPr>
                <w:rFonts w:ascii="Traditional Arabic" w:eastAsia="Calibri" w:hAnsi="Traditional Arabic" w:cs="Traditional Arabic"/>
                <w:b/>
                <w:bCs/>
                <w:sz w:val="20"/>
                <w:szCs w:val="20"/>
                <w:lang w:bidi="ar-EG"/>
              </w:rPr>
              <w:t>%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42,36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41,86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40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40,35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38,47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43,67</w:t>
            </w:r>
          </w:p>
        </w:tc>
      </w:tr>
      <w:tr w:rsidR="00AD5C24" w:rsidRPr="00AD5C24" w:rsidTr="00D44F25">
        <w:trPr>
          <w:jc w:val="center"/>
        </w:trPr>
        <w:tc>
          <w:tcPr>
            <w:tcW w:w="23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b/>
                <w:bCs/>
                <w:rtl/>
                <w:lang w:bidi="ar-EG"/>
              </w:rPr>
            </w:pPr>
            <w:proofErr w:type="gramStart"/>
            <w:r w:rsidRPr="00AD5C24">
              <w:rPr>
                <w:rFonts w:ascii="Traditional Arabic" w:eastAsia="Calibri" w:hAnsi="Traditional Arabic" w:cs="Traditional Arabic"/>
                <w:b/>
                <w:bCs/>
                <w:rtl/>
                <w:lang w:bidi="ar-EG"/>
              </w:rPr>
              <w:t>مجموع</w:t>
            </w:r>
            <w:proofErr w:type="gramEnd"/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6228772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6684056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8044220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8868804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8594243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D5C24" w:rsidRPr="00AD5C24" w:rsidRDefault="00AD5C24" w:rsidP="00D44F25">
            <w:pPr>
              <w:bidi/>
              <w:spacing w:before="40" w:after="40" w:line="320" w:lineRule="exact"/>
              <w:jc w:val="center"/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</w:pPr>
            <w:r w:rsidRPr="00AD5C24">
              <w:rPr>
                <w:rFonts w:ascii="Traditional Arabic" w:eastAsia="Calibri" w:hAnsi="Traditional Arabic" w:cs="Traditional Arabic"/>
                <w:sz w:val="20"/>
                <w:szCs w:val="20"/>
                <w:rtl/>
                <w:lang w:bidi="ar-EG"/>
              </w:rPr>
              <w:t>9735000</w:t>
            </w:r>
          </w:p>
        </w:tc>
      </w:tr>
    </w:tbl>
    <w:p w:rsidR="00AD5C24" w:rsidRPr="00AD5C24" w:rsidRDefault="00AD5C24" w:rsidP="00AD5C24">
      <w:pPr>
        <w:bidi/>
        <w:spacing w:before="120" w:after="120" w:line="240" w:lineRule="auto"/>
        <w:jc w:val="center"/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</w:pPr>
      <w:proofErr w:type="spellStart"/>
      <w:proofErr w:type="gramStart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>المصدر</w:t>
      </w:r>
      <w:proofErr w:type="gramEnd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>:</w:t>
      </w:r>
      <w:proofErr w:type="spellEnd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 xml:space="preserve"> عن البيانات السنوية للديوان الوطني للإحصائيات</w:t>
      </w:r>
    </w:p>
    <w:p w:rsidR="00AD5C24" w:rsidRPr="00AD5C24" w:rsidRDefault="00AD5C24" w:rsidP="00AD5C24">
      <w:pPr>
        <w:bidi/>
        <w:spacing w:before="120" w:after="12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  أما توزيع 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اليد العاملة المشغلة حسب القطاعات الاقتصادية فيدلنا عن </w:t>
      </w: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عزوف مستمر عن النشاط الرئيسي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للريفيين،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وهو الفلاحة بشتى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أنماطها،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لاسيما من فئة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الشباب،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على الرغم مما ينفق في إطار الدعم الفلاحي.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فوفقا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لنتائج تحقيق الديوان الوطني للإحصائيات لسنة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2014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لا يتجاوز عدد الريفيين المشتغلين بالزراعة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22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بينما نجد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47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منهم يمتهنون التجارة والخدمات. الجدول التالي يبين توزيع اليد العاملة المشغلة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حسب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القطاعات الاقتصادية:</w:t>
      </w:r>
    </w:p>
    <w:p w:rsidR="00AD5C24" w:rsidRPr="00AD5C24" w:rsidRDefault="00AD5C24" w:rsidP="00AD5C24">
      <w:pPr>
        <w:bidi/>
        <w:spacing w:after="60" w:line="240" w:lineRule="auto"/>
        <w:jc w:val="center"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 xml:space="preserve">جدول </w:t>
      </w:r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(2</w:t>
      </w:r>
      <w:proofErr w:type="spellStart"/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)</w:t>
      </w:r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>:</w:t>
      </w:r>
      <w:proofErr w:type="spellEnd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 xml:space="preserve"> توزيع اليد العاملة المشغلة بين الريف والحضر حسب القطاعات</w:t>
      </w:r>
    </w:p>
    <w:tbl>
      <w:tblPr>
        <w:tblStyle w:val="Grilledutableau"/>
        <w:bidiVisual/>
        <w:tblW w:w="0" w:type="auto"/>
        <w:jc w:val="center"/>
        <w:tblInd w:w="-1287" w:type="dxa"/>
        <w:tblLook w:val="04A0"/>
      </w:tblPr>
      <w:tblGrid>
        <w:gridCol w:w="2603"/>
        <w:gridCol w:w="1895"/>
        <w:gridCol w:w="1663"/>
      </w:tblGrid>
      <w:tr w:rsidR="00AD5C24" w:rsidRPr="00AD5C24" w:rsidTr="00D44F25">
        <w:trPr>
          <w:trHeight w:val="650"/>
          <w:jc w:val="center"/>
        </w:trPr>
        <w:tc>
          <w:tcPr>
            <w:tcW w:w="6161" w:type="dxa"/>
            <w:gridSpan w:val="3"/>
            <w:tcBorders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 xml:space="preserve">                                   </w:t>
            </w:r>
            <w:proofErr w:type="spellStart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>العدد/</w:t>
            </w:r>
            <w:proofErr w:type="spellEnd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 xml:space="preserve"> بالآلاف            النسبة </w:t>
            </w:r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%</w:t>
            </w:r>
          </w:p>
          <w:p w:rsidR="00AD5C24" w:rsidRPr="00AD5C24" w:rsidRDefault="00AD5C24" w:rsidP="00B92E0A">
            <w:pPr>
              <w:bidi/>
              <w:jc w:val="both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>الريف</w:t>
            </w:r>
            <w:proofErr w:type="gramEnd"/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فلاحة</w:t>
            </w:r>
            <w:proofErr w:type="gramEnd"/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237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3.4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صناعة</w:t>
            </w:r>
            <w:proofErr w:type="gramEnd"/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974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13.8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بناء وأشغال عمومية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1011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14.4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تجارة</w:t>
            </w:r>
            <w:proofErr w:type="gramEnd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وخدمات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4820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68.4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8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    </w:t>
            </w: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مجموع</w:t>
            </w:r>
            <w:proofErr w:type="gramEnd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حضري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  <w:t>7041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  <w:t>100</w:t>
            </w:r>
          </w:p>
        </w:tc>
      </w:tr>
      <w:tr w:rsidR="00AD5C24" w:rsidRPr="00AD5C24" w:rsidTr="00D44F25">
        <w:trPr>
          <w:jc w:val="center"/>
        </w:trPr>
        <w:tc>
          <w:tcPr>
            <w:tcW w:w="6161" w:type="dxa"/>
            <w:gridSpan w:val="3"/>
            <w:tcBorders>
              <w:top w:val="nil"/>
              <w:bottom w:val="nil"/>
            </w:tcBorders>
          </w:tcPr>
          <w:p w:rsidR="00AD5C24" w:rsidRPr="00AD5C24" w:rsidRDefault="00AD5C24" w:rsidP="00B92E0A">
            <w:pPr>
              <w:bidi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>الحضر</w:t>
            </w:r>
            <w:proofErr w:type="gramEnd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فلاحة</w:t>
            </w:r>
            <w:proofErr w:type="gramEnd"/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770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21.9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صناعة</w:t>
            </w:r>
            <w:proofErr w:type="gramEnd"/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355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10.1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بناء وأشغال عمومية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732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20.8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ind w:left="279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تجارة</w:t>
            </w:r>
            <w:proofErr w:type="gramEnd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وخدمات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1667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47.3</w:t>
            </w:r>
          </w:p>
        </w:tc>
      </w:tr>
      <w:tr w:rsidR="00AD5C24" w:rsidRPr="00AD5C24" w:rsidTr="00D44F25">
        <w:trPr>
          <w:jc w:val="center"/>
        </w:trPr>
        <w:tc>
          <w:tcPr>
            <w:tcW w:w="2603" w:type="dxa"/>
            <w:tcBorders>
              <w:top w:val="nil"/>
              <w:right w:val="nil"/>
            </w:tcBorders>
          </w:tcPr>
          <w:p w:rsidR="00AD5C24" w:rsidRPr="00AD5C24" w:rsidRDefault="00AD5C24" w:rsidP="00B92E0A">
            <w:pPr>
              <w:bidi/>
              <w:ind w:left="278"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     </w:t>
            </w:r>
            <w:proofErr w:type="gramStart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مجموع</w:t>
            </w:r>
            <w:proofErr w:type="gramEnd"/>
            <w:r w:rsidRPr="00AD5C24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ريفي</w:t>
            </w: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  <w:t>3524</w:t>
            </w:r>
          </w:p>
        </w:tc>
        <w:tc>
          <w:tcPr>
            <w:tcW w:w="1663" w:type="dxa"/>
            <w:tcBorders>
              <w:top w:val="nil"/>
              <w:left w:val="nil"/>
            </w:tcBorders>
          </w:tcPr>
          <w:p w:rsidR="00AD5C24" w:rsidRPr="00AD5C24" w:rsidRDefault="00AD5C24" w:rsidP="00B92E0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  <w:t>100</w:t>
            </w:r>
          </w:p>
        </w:tc>
      </w:tr>
    </w:tbl>
    <w:p w:rsidR="00AD5C24" w:rsidRPr="00AD5C24" w:rsidRDefault="00AD5C24" w:rsidP="00AD5C24">
      <w:pPr>
        <w:bidi/>
        <w:spacing w:before="120" w:after="120" w:line="240" w:lineRule="auto"/>
        <w:jc w:val="center"/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</w:pPr>
      <w:proofErr w:type="spellStart"/>
      <w:proofErr w:type="gramStart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>المصدر</w:t>
      </w:r>
      <w:proofErr w:type="gramEnd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>:</w:t>
      </w:r>
      <w:proofErr w:type="spellEnd"/>
      <w:r w:rsidRPr="00AD5C24">
        <w:rPr>
          <w:rFonts w:ascii="Traditional Arabic" w:eastAsia="Calibri" w:hAnsi="Traditional Arabic" w:cs="Traditional Arabic"/>
          <w:b/>
          <w:bCs/>
          <w:szCs w:val="24"/>
          <w:rtl/>
          <w:lang w:bidi="ar-EG"/>
        </w:rPr>
        <w:t xml:space="preserve"> عن البيانات السنوية للديوان الوطني للإحصائيات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  وبغض النظر عن هذه الأرقام والنسب تدلنا المعاينات الميدانية على أن الأرياف الأكثر حظا في مجال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الفرص،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بما في ذلك فرص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العمل،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هي تلك المتاخمة للمدن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الكبرى،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حيث نجد كثيرا من هؤلاء الريفيين يتنقل للعمل في المدن القريبة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منه،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بينما جل القرى والتجمعات السكانية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النائية،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إن في الجبال أو في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الصحاري،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 xml:space="preserve"> ما يزال يرضخ تحت وطأة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التهميش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EG"/>
        </w:rPr>
        <w:t>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lastRenderedPageBreak/>
        <w:t xml:space="preserve">  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وهكذا،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وبنظرة أكثر شمولية للأوساط الريفية نجد أن جل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الفضاءات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الريفية،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وخاصة منها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المعزولة،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ما يزال يعيش على هامش التنمية. فعلى الرغم من برامج التنمية الريفية المتعاقبة تفتقد كثير من المناطق إلى أدنى مقومات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التنمية،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سواء بالتنمية الاقتصادية أو بالنسبة للتنمية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البشرية،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ويتجلى ذلك في نقص الوحدات الاقتصادية والمرافق الضرورية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للحياة،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وإن وجدت هياكل لها (مثلا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الصحة،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التعليم،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التمويل،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...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)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نجدها عاجزة عن تقديم كثير من الخدمات. 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EG"/>
        </w:rPr>
        <w:t xml:space="preserve">   وبالعودة إلى الأرقام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تشير ب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يانات بوابة 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الفقر الريفي إلى أن عدد سكان الريف الجزائري بلغ قرابة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12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مليون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نسمة،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أي حوالي ثلث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السكان،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وبلغت نسبة الفقراء الذين يعيشون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باالفضاءات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الريفية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53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وحوالي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23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يعيشون تحت خط الفقر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(2010</w:t>
      </w:r>
      <w:proofErr w:type="spellStart"/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)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في حين لا تتجاوز نسبة الذين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يشتغلون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في النشاط الزراعي </w:t>
      </w:r>
      <w:r w:rsidRPr="00AD5C24">
        <w:rPr>
          <w:rFonts w:ascii="Traditional Arabic" w:hAnsi="Traditional Arabic" w:cs="Traditional Arabic"/>
          <w:sz w:val="24"/>
          <w:szCs w:val="24"/>
          <w:rtl/>
          <w:lang w:val="en-US" w:bidi="ar-DZ"/>
        </w:rPr>
        <w:t>14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كما يبين الجدول التالي:</w:t>
      </w:r>
    </w:p>
    <w:p w:rsidR="00AD5C24" w:rsidRPr="00AD5C24" w:rsidRDefault="00AD5C24" w:rsidP="00B92E0A">
      <w:pPr>
        <w:bidi/>
        <w:spacing w:before="120" w:after="120" w:line="240" w:lineRule="auto"/>
        <w:jc w:val="center"/>
        <w:rPr>
          <w:rFonts w:ascii="Traditional Arabic" w:hAnsi="Traditional Arabic" w:cs="Traditional Arabic"/>
          <w:b/>
          <w:bCs/>
          <w:color w:val="000000" w:themeColor="text1"/>
          <w:lang w:val="en-US"/>
        </w:rPr>
      </w:pPr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جدول (3</w:t>
      </w:r>
      <w:proofErr w:type="spellStart"/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):</w:t>
      </w:r>
      <w:proofErr w:type="spellEnd"/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 xml:space="preserve"> عدد الفقراء والمشتغلين بالزراعة في الريف الجزائري (2010</w:t>
      </w:r>
      <w:proofErr w:type="spellStart"/>
      <w:r w:rsidRPr="00AD5C24">
        <w:rPr>
          <w:rFonts w:ascii="Traditional Arabic" w:hAnsi="Traditional Arabic" w:cs="Traditional Arabic"/>
          <w:b/>
          <w:bCs/>
          <w:szCs w:val="24"/>
          <w:rtl/>
          <w:lang w:val="en-US" w:bidi="ar-DZ"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Ind w:w="-1005" w:type="dxa"/>
        <w:tblLook w:val="04A0"/>
      </w:tblPr>
      <w:tblGrid>
        <w:gridCol w:w="3612"/>
        <w:gridCol w:w="2171"/>
        <w:gridCol w:w="2544"/>
      </w:tblGrid>
      <w:tr w:rsidR="00AD5C24" w:rsidRPr="00AD5C24" w:rsidTr="00D44F25">
        <w:trPr>
          <w:jc w:val="center"/>
        </w:trPr>
        <w:tc>
          <w:tcPr>
            <w:tcW w:w="3612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b/>
                <w:bCs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szCs w:val="24"/>
                <w:rtl/>
                <w:lang w:bidi="ar-DZ"/>
              </w:rPr>
              <w:t>المؤشرات</w:t>
            </w:r>
            <w:proofErr w:type="gramEnd"/>
          </w:p>
        </w:tc>
        <w:tc>
          <w:tcPr>
            <w:tcW w:w="2171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>العدد</w:t>
            </w:r>
            <w:proofErr w:type="gramEnd"/>
          </w:p>
        </w:tc>
        <w:tc>
          <w:tcPr>
            <w:tcW w:w="2544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bidi="ar-DZ"/>
              </w:rPr>
              <w:t>النسبة</w:t>
            </w:r>
            <w:proofErr w:type="gramEnd"/>
          </w:p>
        </w:tc>
      </w:tr>
      <w:tr w:rsidR="00AD5C24" w:rsidRPr="00AD5C24" w:rsidTr="00D44F25">
        <w:trPr>
          <w:jc w:val="center"/>
        </w:trPr>
        <w:tc>
          <w:tcPr>
            <w:tcW w:w="3612" w:type="dxa"/>
          </w:tcPr>
          <w:p w:rsidR="00AD5C24" w:rsidRPr="00AD5C24" w:rsidRDefault="00AD5C24" w:rsidP="00D44F25">
            <w:pPr>
              <w:bidi/>
              <w:spacing w:line="360" w:lineRule="exact"/>
              <w:jc w:val="both"/>
              <w:rPr>
                <w:rFonts w:ascii="Traditional Arabic" w:hAnsi="Traditional Arabic" w:cs="Traditional Arabic"/>
                <w:szCs w:val="24"/>
                <w:rtl/>
                <w:lang w:bidi="ar-DZ"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szCs w:val="24"/>
                <w:rtl/>
                <w:lang w:bidi="ar-DZ"/>
              </w:rPr>
              <w:t>إجمالي</w:t>
            </w:r>
            <w:proofErr w:type="gramEnd"/>
            <w:r w:rsidRPr="00AD5C24">
              <w:rPr>
                <w:rFonts w:ascii="Traditional Arabic" w:hAnsi="Traditional Arabic" w:cs="Traditional Arabic"/>
                <w:szCs w:val="24"/>
                <w:rtl/>
                <w:lang w:bidi="ar-DZ"/>
              </w:rPr>
              <w:t xml:space="preserve"> السكان</w:t>
            </w:r>
          </w:p>
        </w:tc>
        <w:tc>
          <w:tcPr>
            <w:tcW w:w="2171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lang w:bidi="ar-DZ"/>
              </w:rPr>
              <w:t>35.468,208,0</w:t>
            </w:r>
          </w:p>
        </w:tc>
        <w:tc>
          <w:tcPr>
            <w:tcW w:w="2544" w:type="dxa"/>
          </w:tcPr>
          <w:p w:rsidR="00AD5C24" w:rsidRPr="00AD5C24" w:rsidRDefault="00AD5C24" w:rsidP="00D44F25">
            <w:pPr>
              <w:bidi/>
              <w:spacing w:line="360" w:lineRule="exact"/>
              <w:jc w:val="both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AD5C24" w:rsidRPr="00AD5C24" w:rsidTr="00D44F25">
        <w:trPr>
          <w:jc w:val="center"/>
        </w:trPr>
        <w:tc>
          <w:tcPr>
            <w:tcW w:w="3612" w:type="dxa"/>
          </w:tcPr>
          <w:p w:rsidR="00AD5C24" w:rsidRPr="00AD5C24" w:rsidRDefault="00AD5C24" w:rsidP="00D44F25">
            <w:pPr>
              <w:bidi/>
              <w:spacing w:line="360" w:lineRule="exact"/>
              <w:jc w:val="both"/>
              <w:rPr>
                <w:rFonts w:ascii="Traditional Arabic" w:hAnsi="Traditional Arabic" w:cs="Traditional Arabic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Cs w:val="24"/>
                <w:rtl/>
                <w:lang w:bidi="ar-DZ"/>
              </w:rPr>
              <w:t>سكان الريف</w:t>
            </w:r>
          </w:p>
        </w:tc>
        <w:tc>
          <w:tcPr>
            <w:tcW w:w="2171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lang w:bidi="ar-DZ"/>
              </w:rPr>
              <w:t>11.881.849,7</w:t>
            </w:r>
          </w:p>
        </w:tc>
        <w:tc>
          <w:tcPr>
            <w:tcW w:w="2544" w:type="dxa"/>
          </w:tcPr>
          <w:p w:rsidR="00AD5C24" w:rsidRPr="00AD5C24" w:rsidRDefault="00AD5C24" w:rsidP="00D44F25">
            <w:pPr>
              <w:bidi/>
              <w:spacing w:line="360" w:lineRule="exact"/>
              <w:ind w:left="175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33.5</w:t>
            </w:r>
            <w:r w:rsidRPr="00AD5C24">
              <w:rPr>
                <w:rFonts w:ascii="Traditional Arabic" w:hAnsi="Traditional Arabic" w:cs="Traditional Arabic"/>
                <w:lang w:bidi="ar-DZ"/>
              </w:rPr>
              <w:t>%</w:t>
            </w: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 xml:space="preserve"> (من إجمالي السكان</w:t>
            </w:r>
            <w:proofErr w:type="spellStart"/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)</w:t>
            </w:r>
            <w:proofErr w:type="spellEnd"/>
          </w:p>
        </w:tc>
      </w:tr>
      <w:tr w:rsidR="00AD5C24" w:rsidRPr="00AD5C24" w:rsidTr="00D44F25">
        <w:trPr>
          <w:jc w:val="center"/>
        </w:trPr>
        <w:tc>
          <w:tcPr>
            <w:tcW w:w="3612" w:type="dxa"/>
          </w:tcPr>
          <w:p w:rsidR="00AD5C24" w:rsidRPr="00AD5C24" w:rsidRDefault="00AD5C24" w:rsidP="00D44F25">
            <w:pPr>
              <w:bidi/>
              <w:spacing w:line="360" w:lineRule="exact"/>
              <w:jc w:val="both"/>
              <w:rPr>
                <w:rFonts w:ascii="Traditional Arabic" w:hAnsi="Traditional Arabic" w:cs="Traditional Arabic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Cs w:val="24"/>
                <w:rtl/>
                <w:lang w:bidi="ar-DZ"/>
              </w:rPr>
              <w:t>عدد فقراء الريف</w:t>
            </w:r>
          </w:p>
        </w:tc>
        <w:tc>
          <w:tcPr>
            <w:tcW w:w="2171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6.297.380,34</w:t>
            </w:r>
          </w:p>
        </w:tc>
        <w:tc>
          <w:tcPr>
            <w:tcW w:w="2544" w:type="dxa"/>
          </w:tcPr>
          <w:p w:rsidR="00AD5C24" w:rsidRPr="00AD5C24" w:rsidRDefault="00AD5C24" w:rsidP="00D44F25">
            <w:pPr>
              <w:bidi/>
              <w:spacing w:line="360" w:lineRule="exact"/>
              <w:ind w:left="175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53</w:t>
            </w:r>
            <w:r w:rsidRPr="00AD5C24">
              <w:rPr>
                <w:rFonts w:ascii="Traditional Arabic" w:hAnsi="Traditional Arabic" w:cs="Traditional Arabic"/>
                <w:lang w:bidi="ar-DZ"/>
              </w:rPr>
              <w:t>%</w:t>
            </w: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 xml:space="preserve"> (من سكان الريف</w:t>
            </w:r>
            <w:proofErr w:type="spellStart"/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)</w:t>
            </w:r>
            <w:proofErr w:type="spellEnd"/>
          </w:p>
        </w:tc>
      </w:tr>
      <w:tr w:rsidR="00AD5C24" w:rsidRPr="00AD5C24" w:rsidTr="00D44F25">
        <w:trPr>
          <w:jc w:val="center"/>
        </w:trPr>
        <w:tc>
          <w:tcPr>
            <w:tcW w:w="3612" w:type="dxa"/>
          </w:tcPr>
          <w:p w:rsidR="00AD5C24" w:rsidRPr="00AD5C24" w:rsidRDefault="00AD5C24" w:rsidP="00D44F25">
            <w:pPr>
              <w:bidi/>
              <w:spacing w:after="60" w:line="360" w:lineRule="exact"/>
              <w:jc w:val="both"/>
              <w:rPr>
                <w:rFonts w:ascii="Traditional Arabic" w:hAnsi="Traditional Arabic" w:cs="Traditional Arabic"/>
                <w:szCs w:val="24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szCs w:val="24"/>
                <w:rtl/>
                <w:lang w:bidi="ar-DZ"/>
              </w:rPr>
              <w:t>عدد السكان المشغلين في الزراعة (2009</w:t>
            </w:r>
            <w:proofErr w:type="spellStart"/>
            <w:r w:rsidRPr="00AD5C24">
              <w:rPr>
                <w:rFonts w:ascii="Traditional Arabic" w:hAnsi="Traditional Arabic" w:cs="Traditional Arabic"/>
                <w:szCs w:val="24"/>
                <w:rtl/>
                <w:lang w:bidi="ar-DZ"/>
              </w:rPr>
              <w:t>)</w:t>
            </w:r>
            <w:proofErr w:type="spellEnd"/>
          </w:p>
        </w:tc>
        <w:tc>
          <w:tcPr>
            <w:tcW w:w="2171" w:type="dxa"/>
          </w:tcPr>
          <w:p w:rsidR="00AD5C24" w:rsidRPr="00AD5C24" w:rsidRDefault="00AD5C24" w:rsidP="00D44F25">
            <w:pPr>
              <w:bidi/>
              <w:spacing w:line="360" w:lineRule="exact"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1.695.000</w:t>
            </w:r>
          </w:p>
        </w:tc>
        <w:tc>
          <w:tcPr>
            <w:tcW w:w="2544" w:type="dxa"/>
          </w:tcPr>
          <w:p w:rsidR="00AD5C24" w:rsidRPr="00AD5C24" w:rsidRDefault="00AD5C24" w:rsidP="00D44F25">
            <w:pPr>
              <w:bidi/>
              <w:spacing w:line="360" w:lineRule="exact"/>
              <w:ind w:left="175"/>
              <w:rPr>
                <w:rFonts w:ascii="Traditional Arabic" w:hAnsi="Traditional Arabic" w:cs="Traditional Arabic"/>
                <w:rtl/>
                <w:lang w:bidi="ar-DZ"/>
              </w:rPr>
            </w:pP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14,22</w:t>
            </w:r>
            <w:r w:rsidRPr="00AD5C24">
              <w:rPr>
                <w:rFonts w:ascii="Traditional Arabic" w:hAnsi="Traditional Arabic" w:cs="Traditional Arabic"/>
                <w:lang w:bidi="ar-DZ"/>
              </w:rPr>
              <w:t>%</w:t>
            </w:r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 xml:space="preserve"> (من سكان الريف</w:t>
            </w:r>
            <w:proofErr w:type="spellStart"/>
            <w:r w:rsidRPr="00AD5C24">
              <w:rPr>
                <w:rFonts w:ascii="Traditional Arabic" w:hAnsi="Traditional Arabic" w:cs="Traditional Arabic"/>
                <w:rtl/>
                <w:lang w:bidi="ar-DZ"/>
              </w:rPr>
              <w:t>)</w:t>
            </w:r>
            <w:proofErr w:type="spellEnd"/>
          </w:p>
        </w:tc>
      </w:tr>
    </w:tbl>
    <w:p w:rsidR="00AD5C24" w:rsidRPr="00AD5C24" w:rsidRDefault="00AD5C24" w:rsidP="00AD5C24">
      <w:pPr>
        <w:spacing w:after="0" w:line="240" w:lineRule="auto"/>
        <w:jc w:val="both"/>
        <w:rPr>
          <w:rFonts w:ascii="Traditional Arabic" w:eastAsia="Calibri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b/>
          <w:bCs/>
          <w:color w:val="000000" w:themeColor="text1"/>
          <w:rtl/>
          <w:lang w:val="en-US"/>
        </w:rPr>
        <w:t xml:space="preserve">        </w:t>
      </w:r>
      <w:r w:rsidRPr="00AD5C24">
        <w:rPr>
          <w:rFonts w:ascii="Traditional Arabic" w:hAnsi="Traditional Arabic" w:cs="Traditional Arabic"/>
          <w:b/>
          <w:bCs/>
          <w:color w:val="000000" w:themeColor="text1"/>
          <w:lang w:val="en-US"/>
        </w:rPr>
        <w:t xml:space="preserve"> Source:</w:t>
      </w:r>
      <w:r w:rsidRPr="00AD5C24">
        <w:rPr>
          <w:rFonts w:ascii="Traditional Arabic" w:hAnsi="Traditional Arabic" w:cs="Traditional Arabic"/>
          <w:color w:val="000000" w:themeColor="text1"/>
          <w:lang w:val="en-US"/>
        </w:rPr>
        <w:t xml:space="preserve"> Rural Poverty Portal, www.ruralpovertyportal.org, 2010</w:t>
      </w:r>
    </w:p>
    <w:p w:rsidR="00AD5C24" w:rsidRP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  ثمة علاقة عكسية بين الفقر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والتشغيل،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فتنامي ظاهرة الفقر يعزى بالأساس إلى تضاؤل فرص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العمل،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ذلك أن مستوى الدخول يمثل المؤشر الأساسي لقياس مستوى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الفقر،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وبالتالي فارتفاع الفقر بالأرياف إنما هو انعكاس لانحصار عرض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العمل،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لاسيما في ظل اضمحلال نسبي في الأنشطة الزراعية وبروز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تفضيلات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أخرى لدى طالبي العمل.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  إن إدراج الريفيين ضمن مسرح التنمية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كفاعلين،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أو بالأحرى إخراجهم من هامشه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كمتفرجين،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يقتضي دعم كل المبادرات الاستثمارية التي من شأنها تحريك سوق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العمل،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إن في المجال الفلاحي أو في مجال الحرف والصناعات التقليدية أو في مختلف مجالات الصناعات والمؤسسات الصغيرة والمتوسطة. ونشير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هنا،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على سبيل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الأهمية،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إلى تشجيع إقامة وحدات للمناولة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الصناعية،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وكذا وحدات للصناعات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الفلاحية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الغذائية،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التي تدعم الأنشطة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الفلاحية،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وغيرها.</w:t>
      </w:r>
    </w:p>
    <w:p w:rsidR="00AD5C24" w:rsidRP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rtl/>
        </w:rPr>
      </w:pPr>
      <w:proofErr w:type="spellStart"/>
      <w:r w:rsidRPr="00AD5C24"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rtl/>
        </w:rPr>
        <w:t>2-</w:t>
      </w:r>
      <w:proofErr w:type="spellEnd"/>
      <w:r w:rsidRPr="00AD5C24"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rtl/>
        </w:rPr>
        <w:t xml:space="preserve"> </w:t>
      </w:r>
      <w:proofErr w:type="gramStart"/>
      <w:r w:rsidRPr="00AD5C24"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rtl/>
        </w:rPr>
        <w:t>سياسات</w:t>
      </w:r>
      <w:proofErr w:type="gramEnd"/>
      <w:r w:rsidRPr="00AD5C24"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rtl/>
        </w:rPr>
        <w:t xml:space="preserve"> دعم التشغيل في الوسط الريفي: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</w:t>
      </w: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  لقد تم في إطار سياسة مكافحة البطالة ودعم التشغيل بالجزائر اعتماد حزمة من الآليات والإجراءات الداعمة لاستحداث مناصب شغل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جديدة،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تجسدت من خلال إنشاء عدة هياكل وصناديق بغرض مساندة ومرافقة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البطالين،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لاسيما من فئة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الشباب،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في طريقهم نحو عالم الشغل. غير أنه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جدير بالذكر أن عملية التشغيل ليست مرتبطة حصرا بسياسات دعم التشغيل خلال فترة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فسياسات دعم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الاستثمار،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وسياسات الإنفاق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العام،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المجسدة في مختلف البرامج التنموية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المختلفة،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وسياسات دعم المؤسسات الصغيرة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والمتوسطة،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وسياسات الدعم الريفي والدعم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الفلاحي،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تنطوي كلها على أهداف تشغيلية.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ولذلك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لا يصح حصر مسألة التشغيل في تلك الآليات.</w:t>
      </w:r>
    </w:p>
    <w:p w:rsidR="00AD5C24" w:rsidRPr="00AD5C24" w:rsidRDefault="00AD5C24" w:rsidP="00AD5C24">
      <w:pPr>
        <w:bidi/>
        <w:spacing w:after="12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بصفة عامة تقوم سياسة التشغيل في الجزائر على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ركيزتين: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ترقية الشغل عن طريق المبادرات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المقاولاتية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وترقية دعم الشغل المأجور. وإلى ج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انب مختلف ال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هياكل المركزية والمحلية المنشأة بغرض دعم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التشغيل،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تم إنشاء وزارة للشغل تحت اسم "وزارة العمل والتشغيل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lastRenderedPageBreak/>
        <w:t xml:space="preserve">والضمان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الاجتماعي"</w:t>
      </w:r>
      <w:proofErr w:type="spellEnd"/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  <w:lang w:bidi="ar-DZ"/>
        </w:rPr>
        <w:footnoteReference w:id="4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التي أسندت لها مهام التشغيل منذ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2001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.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المخطط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التالي يعطي صورة عن أبرز الهيئات والآليات والصيغ المعتمدة في مجال مكافحة البطالة وترقية التشغيل:</w:t>
      </w:r>
    </w:p>
    <w:p w:rsidR="00AD5C24" w:rsidRPr="00AD5C24" w:rsidRDefault="00091557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w:pict>
          <v:group id="_x0000_s1111" style="position:absolute;left:0;text-align:left;margin-left:27pt;margin-top:6.25pt;width:384.95pt;height:381.75pt;z-index:251701248" coordorigin="1957,2499" coordsize="7699,7635">
            <v:roundrect id="_x0000_s1028" style="position:absolute;left:3712;top:2499;width:3960;height:690" arcsize="10923f" o:regroupid="1" strokeweight="1.5pt">
              <v:textbox style="mso-next-textbox:#_x0000_s1028">
                <w:txbxContent>
                  <w:p w:rsidR="00D44F25" w:rsidRPr="00091557" w:rsidRDefault="00D44F25" w:rsidP="00AD5C24">
                    <w:pPr>
                      <w:bidi/>
                      <w:spacing w:line="240" w:lineRule="auto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proofErr w:type="gramStart"/>
                    <w:r w:rsidRPr="00091557"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البطالة</w:t>
                    </w:r>
                    <w:proofErr w:type="gramEnd"/>
                    <w:r w:rsidRPr="00091557"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spellStart"/>
                    <w:r w:rsidRPr="00091557"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والتشغيل:</w:t>
                    </w:r>
                    <w:proofErr w:type="spellEnd"/>
                    <w:r w:rsidRPr="00091557"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هياكل وتدابير</w:t>
                    </w:r>
                  </w:p>
                </w:txbxContent>
              </v:textbox>
            </v:roundrect>
            <v:rect id="_x0000_s1029" style="position:absolute;left:2047;top:4374;width:3600;height:510" o:regroupid="1">
              <v:textbox style="mso-next-textbox:#_x0000_s1029">
                <w:txbxContent>
                  <w:p w:rsidR="00D44F25" w:rsidRPr="00C778FB" w:rsidRDefault="00D44F25" w:rsidP="00AD5C24">
                    <w:pPr>
                      <w:bidi/>
                      <w:jc w:val="center"/>
                      <w:rPr>
                        <w:sz w:val="20"/>
                        <w:szCs w:val="20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الوكالة الوطنية لتطوير الاستثمار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ANDI</w:t>
                    </w:r>
                  </w:p>
                </w:txbxContent>
              </v:textbox>
            </v:rect>
            <v:rect id="_x0000_s1030" style="position:absolute;left:5857;top:5064;width:3600;height:510" o:regroupid="1">
              <v:textbox style="mso-next-textbox:#_x0000_s1030">
                <w:txbxContent>
                  <w:p w:rsidR="00D44F25" w:rsidRPr="009E5487" w:rsidRDefault="00D44F25" w:rsidP="00AD5C24">
                    <w:pPr>
                      <w:bidi/>
                      <w:jc w:val="center"/>
                      <w:rPr>
                        <w:rFonts w:ascii="Traditional Arabic" w:hAnsi="Traditional Arabic" w:cs="Traditional Arabic"/>
                        <w:sz w:val="20"/>
                        <w:szCs w:val="20"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 xml:space="preserve">الوكالة الوطنية </w:t>
                    </w:r>
                    <w:proofErr w:type="gramStart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لدعم</w:t>
                    </w:r>
                    <w:proofErr w:type="gramEnd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 xml:space="preserve"> تشغيل الشباب</w:t>
                    </w:r>
                    <w:r w:rsidRPr="009E5487">
                      <w:rPr>
                        <w:rFonts w:ascii="Traditional Arabic" w:hAnsi="Traditional Arabic" w:cs="Traditional Arabic" w:hint="cs"/>
                        <w:rtl/>
                        <w:lang w:bidi="ar-DZ"/>
                      </w:rPr>
                      <w:t xml:space="preserve"> </w:t>
                    </w:r>
                    <w:r w:rsidRPr="009E5487">
                      <w:rPr>
                        <w:rFonts w:ascii="Traditional Arabic" w:hAnsi="Traditional Arabic" w:cs="Traditional Arabic"/>
                        <w:sz w:val="20"/>
                        <w:szCs w:val="20"/>
                        <w:lang w:bidi="ar-DZ"/>
                      </w:rPr>
                      <w:t>ANSEJ</w:t>
                    </w:r>
                  </w:p>
                </w:txbxContent>
              </v:textbox>
            </v:rect>
            <v:rect id="_x0000_s1031" style="position:absolute;left:5857;top:5724;width:3600;height:510" o:regroupid="1">
              <v:textbox style="mso-next-textbox:#_x0000_s1031">
                <w:txbxContent>
                  <w:p w:rsidR="00D44F25" w:rsidRPr="00091557" w:rsidRDefault="00D44F25" w:rsidP="00AD5C24">
                    <w:pPr>
                      <w:bidi/>
                      <w:jc w:val="center"/>
                      <w:rPr>
                        <w:rFonts w:ascii="Simplified Arabic" w:hAnsi="Simplified Arabic" w:cs="Simplified Arabic"/>
                        <w:sz w:val="24"/>
                        <w:szCs w:val="24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الصندوق الوطني لتسيير القرض المصغر</w:t>
                    </w:r>
                    <w:r w:rsidRPr="00091557">
                      <w:rPr>
                        <w:rFonts w:asciiTheme="majorBidi" w:hAnsiTheme="majorBidi" w:cstheme="majorBidi"/>
                        <w:sz w:val="24"/>
                        <w:szCs w:val="24"/>
                        <w:lang w:bidi="ar-DZ"/>
                      </w:rPr>
                      <w:t>ANGEM</w:t>
                    </w:r>
                    <w:r w:rsidRPr="00091557">
                      <w:rPr>
                        <w:rFonts w:ascii="Simplified Arabic" w:hAnsi="Simplified Arabic" w:cs="Simplified Arabic"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rect>
            <v:rect id="_x0000_s1032" style="position:absolute;left:1957;top:5724;width:3600;height:510" o:regroupid="1">
              <v:textbox style="mso-next-textbox:#_x0000_s1032">
                <w:txbxContent>
                  <w:p w:rsidR="00D44F25" w:rsidRPr="00DA1944" w:rsidRDefault="00D44F25" w:rsidP="00AD5C24">
                    <w:pPr>
                      <w:bidi/>
                      <w:jc w:val="center"/>
                      <w:rPr>
                        <w:sz w:val="20"/>
                        <w:szCs w:val="20"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الصندوق الوطني لدعم القرض المصغر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FNSMC</w:t>
                    </w:r>
                  </w:p>
                </w:txbxContent>
              </v:textbox>
            </v:rect>
            <v:rect id="_x0000_s1033" style="position:absolute;left:5857;top:3587;width:3600;height:637" o:regroupid="1">
              <v:textbox style="mso-next-textbox:#_x0000_s1033">
                <w:txbxContent>
                  <w:p w:rsidR="00D44F25" w:rsidRPr="00091557" w:rsidRDefault="00D44F25" w:rsidP="00AD5C24">
                    <w:pPr>
                      <w:bidi/>
                      <w:spacing w:before="160" w:line="240" w:lineRule="auto"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</w:rPr>
                    </w:pPr>
                    <w:proofErr w:type="gramStart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وزارة</w:t>
                    </w:r>
                    <w:proofErr w:type="gramEnd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 xml:space="preserve"> العمل والتشغيل والضمان الاجتماعي</w:t>
                    </w:r>
                  </w:p>
                </w:txbxContent>
              </v:textbox>
            </v:rect>
            <v:rect id="_x0000_s1034" style="position:absolute;left:5857;top:6369;width:3600;height:510" o:regroupid="1">
              <v:textbox style="mso-next-textbox:#_x0000_s1034">
                <w:txbxContent>
                  <w:p w:rsidR="00D44F25" w:rsidRPr="00091557" w:rsidRDefault="00D44F25" w:rsidP="00AD5C24">
                    <w:pPr>
                      <w:bidi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</w:pPr>
                    <w:proofErr w:type="gramStart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وكالة</w:t>
                    </w:r>
                    <w:proofErr w:type="gramEnd"/>
                    <w:r w:rsidRPr="00091557">
                      <w:rPr>
                        <w:rFonts w:ascii="Traditional Arabic" w:hAnsi="Traditional Arabic" w:cs="Traditional Arabic" w:hint="cs"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التنمية الاجتماعية</w:t>
                    </w:r>
                    <w:r w:rsidRPr="00091557">
                      <w:rPr>
                        <w:rFonts w:ascii="Simplified Arabic" w:hAnsi="Simplified Arabic" w:cs="Simplified Arabic" w:hint="cs"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ADS</w:t>
                    </w:r>
                  </w:p>
                </w:txbxContent>
              </v:textbox>
            </v:rect>
            <v:rect id="_x0000_s1035" style="position:absolute;left:1957;top:3587;width:3825;height:637" o:regroupid="1">
              <v:textbox style="mso-next-textbox:#_x0000_s1035">
                <w:txbxContent>
                  <w:p w:rsidR="00D44F25" w:rsidRPr="00DA1944" w:rsidRDefault="00D44F25" w:rsidP="00AD5C24">
                    <w:pPr>
                      <w:bidi/>
                      <w:jc w:val="center"/>
                      <w:rPr>
                        <w:rFonts w:ascii="Traditional Arabic" w:hAnsi="Traditional Arabic" w:cs="Traditional Arabic"/>
                        <w:rtl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وزارة الصناعة والمؤسسات الصغيرة والمتوسطة</w:t>
                    </w:r>
                  </w:p>
                  <w:p w:rsidR="00D44F25" w:rsidRPr="009E5487" w:rsidRDefault="00D44F25" w:rsidP="00AD5C24">
                    <w:pPr>
                      <w:spacing w:line="240" w:lineRule="exact"/>
                      <w:jc w:val="center"/>
                      <w:rPr>
                        <w:rFonts w:ascii="Traditional Arabic" w:hAnsi="Traditional Arabic" w:cs="Traditional Arabic"/>
                      </w:rPr>
                    </w:pPr>
                    <w:r w:rsidRPr="009E5487">
                      <w:rPr>
                        <w:rFonts w:ascii="Traditional Arabic" w:hAnsi="Traditional Arabic" w:cs="Traditional Arabic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9E5487">
                      <w:rPr>
                        <w:rFonts w:ascii="Traditional Arabic" w:hAnsi="Traditional Arabic" w:cs="Traditional Arabic"/>
                        <w:rtl/>
                        <w:lang w:bidi="ar-DZ"/>
                      </w:rPr>
                      <w:t>وترقية</w:t>
                    </w:r>
                    <w:proofErr w:type="gramEnd"/>
                    <w:r w:rsidRPr="009E5487">
                      <w:rPr>
                        <w:rFonts w:ascii="Traditional Arabic" w:hAnsi="Traditional Arabic" w:cs="Traditional Arabic"/>
                        <w:rtl/>
                        <w:lang w:bidi="ar-DZ"/>
                      </w:rPr>
                      <w:t xml:space="preserve"> الاستثمار</w:t>
                    </w:r>
                  </w:p>
                </w:txbxContent>
              </v:textbox>
            </v:rect>
            <v:rect id="_x0000_s1036" style="position:absolute;left:1957;top:6369;width:3600;height:510" o:regroupid="1">
              <v:textbox style="mso-next-textbox:#_x0000_s1036">
                <w:txbxContent>
                  <w:p w:rsidR="00D44F25" w:rsidRPr="00C778FB" w:rsidRDefault="00D44F25" w:rsidP="00AD5C24">
                    <w:pPr>
                      <w:bidi/>
                      <w:jc w:val="center"/>
                      <w:rPr>
                        <w:sz w:val="20"/>
                        <w:szCs w:val="20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الصندوق الوطني للتأمين على البطالة</w:t>
                    </w:r>
                    <w:r>
                      <w:rPr>
                        <w:rFonts w:ascii="Simplified Arabic" w:hAnsi="Simplified Arabic" w:cs="Simplified Arabic" w:hint="cs"/>
                        <w:sz w:val="20"/>
                        <w:szCs w:val="20"/>
                        <w:rtl/>
                        <w:lang w:bidi="ar-DZ"/>
                      </w:rPr>
                      <w:t xml:space="preserve"> </w:t>
                    </w:r>
                    <w:r w:rsidRPr="00DA1944">
                      <w:rPr>
                        <w:rFonts w:ascii="Simplified Arabic" w:hAnsi="Simplified Arabic" w:cs="Simplified Arabic"/>
                        <w:sz w:val="20"/>
                        <w:szCs w:val="20"/>
                        <w:lang w:bidi="ar-DZ"/>
                      </w:rPr>
                      <w:t>CNAC</w:t>
                    </w:r>
                  </w:p>
                </w:txbxContent>
              </v:textbox>
            </v:rect>
            <v:rect id="_x0000_s1037" style="position:absolute;left:1957;top:5064;width:3600;height:510" o:regroupid="1">
              <v:textbox style="mso-next-textbox:#_x0000_s1037">
                <w:txbxContent>
                  <w:p w:rsidR="00D44F25" w:rsidRPr="00E6164A" w:rsidRDefault="00D44F25" w:rsidP="00AD5C24">
                    <w:pPr>
                      <w:bidi/>
                      <w:jc w:val="center"/>
                      <w:rPr>
                        <w:sz w:val="20"/>
                        <w:szCs w:val="20"/>
                        <w:rtl/>
                        <w:lang w:val="en-US"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الصندوق الوطني لدعم تشغيل الشباب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FNSEJ</w:t>
                    </w:r>
                  </w:p>
                </w:txbxContent>
              </v:textbox>
            </v:rect>
            <v:rect id="_x0000_s1038" style="position:absolute;left:5827;top:7029;width:3600;height:510" o:regroupid="1">
              <v:textbox style="mso-next-textbox:#_x0000_s1038">
                <w:txbxContent>
                  <w:p w:rsidR="00D44F25" w:rsidRPr="00091557" w:rsidRDefault="00D44F25" w:rsidP="00AD5C24">
                    <w:pPr>
                      <w:bidi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الوكالة الوطنية للتشغيل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ANEM</w:t>
                    </w:r>
                  </w:p>
                </w:txbxContent>
              </v:textbox>
            </v:rect>
            <v:rect id="_x0000_s1039" style="position:absolute;left:5737;top:4374;width:3600;height:510" o:regroupid="1">
              <v:textbox style="mso-next-textbox:#_x0000_s1039">
                <w:txbxContent>
                  <w:p w:rsidR="00D44F25" w:rsidRPr="00091557" w:rsidRDefault="00D44F25" w:rsidP="00AD5C24">
                    <w:pPr>
                      <w:bidi/>
                      <w:jc w:val="center"/>
                      <w:rPr>
                        <w:rFonts w:ascii="Simplified Arabic" w:hAnsi="Simplified Arabic" w:cs="Simplified Arabic"/>
                        <w:sz w:val="24"/>
                        <w:szCs w:val="24"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 w:hint="cs"/>
                        <w:sz w:val="24"/>
                        <w:szCs w:val="24"/>
                        <w:rtl/>
                        <w:lang w:bidi="ar-DZ"/>
                      </w:rPr>
                      <w:t>مديريات التشغيل بالولايات</w:t>
                    </w:r>
                  </w:p>
                </w:txbxContent>
              </v:textbox>
            </v:rect>
            <v:rect id="_x0000_s1040" style="position:absolute;left:6217;top:7689;width:3270;height:510" o:regroupid="1">
              <v:textbox style="mso-next-textbox:#_x0000_s1040">
                <w:txbxContent>
                  <w:p w:rsidR="00D44F25" w:rsidRPr="00091557" w:rsidRDefault="00D44F25" w:rsidP="00AD5C24">
                    <w:pPr>
                      <w:bidi/>
                      <w:jc w:val="center"/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جهاز المساعدة على الإدماج المهني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DAIP</w:t>
                    </w:r>
                  </w:p>
                </w:txbxContent>
              </v:textbox>
            </v:rect>
            <v:rect id="_x0000_s1041" style="position:absolute;left:5557;top:8319;width:3930;height:510" o:regroupid="1">
              <v:textbox style="mso-next-textbox:#_x0000_s1041">
                <w:txbxContent>
                  <w:p w:rsidR="00D44F25" w:rsidRPr="00091557" w:rsidRDefault="00D44F25" w:rsidP="00AD5C24">
                    <w:pPr>
                      <w:bidi/>
                      <w:spacing w:after="120" w:line="240" w:lineRule="auto"/>
                      <w:jc w:val="center"/>
                      <w:rPr>
                        <w:rFonts w:cs="Simplified Arabic"/>
                        <w:sz w:val="24"/>
                        <w:szCs w:val="24"/>
                        <w:rtl/>
                        <w:lang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 xml:space="preserve">أشغال المنفعة </w:t>
                    </w:r>
                    <w:proofErr w:type="gramStart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العامة</w:t>
                    </w:r>
                    <w:proofErr w:type="gramEnd"/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 xml:space="preserve"> ذات كثافة اليد العاملة</w:t>
                    </w:r>
                    <w:r w:rsidRPr="00091557">
                      <w:rPr>
                        <w:rFonts w:cs="Simplified Arabic"/>
                        <w:sz w:val="24"/>
                        <w:szCs w:val="24"/>
                        <w:lang w:bidi="ar-DZ"/>
                      </w:rPr>
                      <w:t xml:space="preserve"> TUPHIMO</w:t>
                    </w:r>
                  </w:p>
                  <w:p w:rsidR="00D44F25" w:rsidRPr="002E0DFC" w:rsidRDefault="00D44F25" w:rsidP="00AD5C24">
                    <w:pPr>
                      <w:rPr>
                        <w:lang w:bidi="ar-DZ"/>
                      </w:rPr>
                    </w:pPr>
                  </w:p>
                </w:txbxContent>
              </v:textbox>
            </v:rect>
            <v:rect id="_x0000_s1042" style="position:absolute;left:3322;top:7689;width:2235;height:510" o:regroupid="1">
              <v:textbox style="mso-next-textbox:#_x0000_s1042">
                <w:txbxContent>
                  <w:p w:rsidR="00D44F25" w:rsidRPr="002E0DFC" w:rsidRDefault="00D44F25" w:rsidP="00AD5C24">
                    <w:pPr>
                      <w:bidi/>
                      <w:spacing w:after="120" w:line="240" w:lineRule="auto"/>
                      <w:jc w:val="center"/>
                      <w:rPr>
                        <w:lang w:bidi="ar-DZ"/>
                      </w:rPr>
                    </w:pPr>
                    <w:proofErr w:type="gramStart"/>
                    <w:r w:rsidRPr="00091557">
                      <w:rPr>
                        <w:rFonts w:ascii="Traditional Arabic" w:hAnsi="Traditional Arabic" w:cs="Traditional Arabic" w:hint="cs"/>
                        <w:sz w:val="24"/>
                        <w:szCs w:val="24"/>
                        <w:rtl/>
                        <w:lang w:bidi="ar-DZ"/>
                      </w:rPr>
                      <w:t>عقود</w:t>
                    </w:r>
                    <w:proofErr w:type="gramEnd"/>
                    <w:r w:rsidRPr="00091557">
                      <w:rPr>
                        <w:rFonts w:ascii="Traditional Arabic" w:hAnsi="Traditional Arabic" w:cs="Traditional Arabic" w:hint="cs"/>
                        <w:sz w:val="24"/>
                        <w:szCs w:val="24"/>
                        <w:rtl/>
                        <w:lang w:bidi="ar-DZ"/>
                      </w:rPr>
                      <w:t xml:space="preserve"> ما قبل 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التشغيل</w:t>
                    </w: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lang w:bidi="ar-DZ"/>
                      </w:rPr>
                      <w:t>CPE</w:t>
                    </w:r>
                  </w:p>
                </w:txbxContent>
              </v:textbox>
            </v:rect>
            <v:rect id="_x0000_s1043" style="position:absolute;left:6367;top:8934;width:3120;height:510" o:regroupid="1">
              <v:textbox style="mso-next-textbox:#_x0000_s1043">
                <w:txbxContent>
                  <w:p w:rsidR="00D44F25" w:rsidRPr="00091557" w:rsidRDefault="00D44F25" w:rsidP="00AD5C24">
                    <w:pPr>
                      <w:bidi/>
                      <w:spacing w:after="120" w:line="240" w:lineRule="auto"/>
                      <w:jc w:val="center"/>
                      <w:rPr>
                        <w:rFonts w:cs="Simplified Arabic"/>
                        <w:sz w:val="24"/>
                        <w:szCs w:val="24"/>
                        <w:rtl/>
                        <w:lang w:val="en-US" w:bidi="ar-DZ"/>
                      </w:rPr>
                    </w:pPr>
                    <w:r w:rsidRPr="00091557">
                      <w:rPr>
                        <w:rFonts w:ascii="Traditional Arabic" w:hAnsi="Traditional Arabic" w:cs="Traditional Arabic"/>
                        <w:sz w:val="24"/>
                        <w:szCs w:val="24"/>
                        <w:rtl/>
                        <w:lang w:bidi="ar-DZ"/>
                      </w:rPr>
                      <w:t>التشغيل المأجور بمبادرة محلية</w:t>
                    </w:r>
                    <w:r w:rsidRPr="00091557">
                      <w:rPr>
                        <w:rFonts w:ascii="Simplified Arabic" w:hAnsi="Simplified Arabic" w:cs="Simplified Arabic" w:hint="cs"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 w:rsidRPr="00091557">
                      <w:rPr>
                        <w:rFonts w:ascii="Simplified Arabic" w:hAnsi="Simplified Arabic" w:cs="Simplified Arabic"/>
                        <w:sz w:val="24"/>
                        <w:szCs w:val="24"/>
                        <w:lang w:bidi="ar-DZ"/>
                      </w:rPr>
                      <w:t>ESIL</w:t>
                    </w:r>
                  </w:p>
                  <w:p w:rsidR="00D44F25" w:rsidRPr="002E0DFC" w:rsidRDefault="00D44F25" w:rsidP="00AD5C24">
                    <w:pPr>
                      <w:rPr>
                        <w:lang w:bidi="ar-DZ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4042;top:4254;width:0;height:210" o:connectortype="straight" o:regroupid="1">
              <v:stroke endarrow="block"/>
            </v:shape>
            <v:shape id="_x0000_s1045" type="#_x0000_t32" style="position:absolute;left:9656;top:3879;width:0;height:5340" o:connectortype="straight" o:regroupid="1"/>
            <v:shape id="_x0000_s1046" type="#_x0000_t32" style="position:absolute;left:9457;top:5304;width:195;height:0;flip:x" o:connectortype="straight" o:regroupid="1">
              <v:stroke endarrow="block"/>
            </v:shape>
            <v:shape id="_x0000_s1047" type="#_x0000_t32" style="position:absolute;left:9427;top:5964;width:195;height:0;flip:x" o:connectortype="straight" o:regroupid="1">
              <v:stroke endarrow="block"/>
            </v:shape>
            <v:shape id="_x0000_s1048" type="#_x0000_t32" style="position:absolute;left:9427;top:6624;width:195;height:0;flip:x" o:connectortype="straight" o:regroupid="1">
              <v:stroke endarrow="block"/>
            </v:shape>
            <v:shape id="_x0000_s1049" type="#_x0000_t32" style="position:absolute;left:9457;top:7974;width:195;height:0;flip:x" o:connectortype="straight" o:regroupid="1">
              <v:stroke endarrow="block"/>
            </v:shape>
            <v:shape id="_x0000_s1050" type="#_x0000_t32" style="position:absolute;left:9457;top:8619;width:195;height:0;flip:x" o:connectortype="straight" o:regroupid="1">
              <v:stroke endarrow="block"/>
            </v:shape>
            <v:shape id="_x0000_s1051" type="#_x0000_t32" style="position:absolute;left:9457;top:9219;width:195;height:0;flip:x" o:connectortype="straight" o:regroupid="1">
              <v:stroke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2" type="#_x0000_t19" style="position:absolute;left:5722;top:7656;width:360;height:541;rotation:-16170278fd;flip:x y" coordsize="21600,24352" o:regroupid="1" adj=",479657" path="wr-21600,,21600,43200,,,21424,24352nfewr-21600,,21600,43200,,,21424,24352l,21600nsxe">
              <v:stroke dashstyle="dash" endarrow="block"/>
              <v:path o:connectlocs="0,0;21424,24352;0,21600"/>
            </v:shape>
            <v:shape id="_x0000_s1053" type="#_x0000_t32" style="position:absolute;left:5557;top:5304;width:300;height:0;flip:x" o:connectortype="straight" o:regroupid="1">
              <v:stroke dashstyle="dash"/>
            </v:shape>
            <v:shape id="_x0000_s1054" type="#_x0000_t32" style="position:absolute;left:5557;top:5964;width:300;height:0;flip:x" o:connectortype="straight" o:regroupid="1">
              <v:stroke dashstyle="dash"/>
            </v:shape>
            <v:shape id="_x0000_s1055" type="#_x0000_t32" style="position:absolute;left:5557;top:6624;width:300;height:0;flip:x" o:connectortype="straight" o:regroupid="1">
              <v:stroke dashstyle="dash"/>
            </v:shape>
            <v:shape id="_x0000_s1056" type="#_x0000_t32" style="position:absolute;left:9457;top:3879;width:195;height:0;flip:x" o:connectortype="straight" o:regroupid="1"/>
            <v:shape id="_x0000_s1057" type="#_x0000_t32" style="position:absolute;left:7672;top:4254;width:0;height:210" o:connectortype="straight" o:regroupid="1">
              <v:stroke endarrow="block"/>
            </v:shape>
            <v:shape id="_x0000_s1058" type="#_x0000_t32" style="position:absolute;left:9337;top:4629;width:300;height:0;flip:x" o:connectortype="straight" o:regroupid="1">
              <v:stroke endarrow="block"/>
            </v:shape>
            <v:shape id="_x0000_s1059" type="#_x0000_t32" style="position:absolute;left:9427;top:7284;width:195;height:0;flip:x" o:connectortype="straight" o:regroupid="1">
              <v:stroke endarrow="block"/>
            </v:shape>
            <v:shape id="_x0000_s1060" type="#_x0000_t32" style="position:absolute;left:5767;top:3219;width:1800;height:360" o:connectortype="straight" o:regroupid="1">
              <v:stroke endarrow="block"/>
            </v:shape>
            <v:shape id="_x0000_s1061" type="#_x0000_t32" style="position:absolute;left:3892;top:3204;width:1875;height:360;flip:x" o:connectortype="straight" o:regroupid="1">
              <v:stroke endarrow="block"/>
            </v:shape>
            <v:rect id="_x0000_s1062" style="position:absolute;left:3007;top:9504;width:6135;height:630" o:regroupid="1" filled="f" stroked="f">
              <v:textbox style="mso-next-textbox:#_x0000_s1062">
                <w:txbxContent>
                  <w:p w:rsidR="00D44F25" w:rsidRPr="00B92E0A" w:rsidRDefault="00D44F25" w:rsidP="00AD5C24">
                    <w:pPr>
                      <w:spacing w:after="120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</w:pPr>
                    <w:r w:rsidRPr="00B92E0A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شكل (1</w:t>
                    </w:r>
                    <w:proofErr w:type="spellStart"/>
                    <w:r w:rsidRPr="00B92E0A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):</w:t>
                    </w:r>
                    <w:proofErr w:type="spellEnd"/>
                    <w:r w:rsidRPr="00B92E0A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B92E0A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هياكل</w:t>
                    </w:r>
                    <w:proofErr w:type="gramEnd"/>
                    <w:r w:rsidRPr="00B92E0A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وآليات مكافحة البطالة ودعم التشغيل في الجزائر</w:t>
                    </w:r>
                  </w:p>
                  <w:p w:rsidR="00D44F25" w:rsidRDefault="00D44F25" w:rsidP="00AD5C24">
                    <w:pPr>
                      <w:jc w:val="center"/>
                      <w:rPr>
                        <w:lang w:bidi="ar-DZ"/>
                      </w:rPr>
                    </w:pPr>
                  </w:p>
                </w:txbxContent>
              </v:textbox>
            </v:rect>
          </v:group>
        </w:pict>
      </w: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120" w:line="240" w:lineRule="auto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jc w:val="lowKashida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jc w:val="lowKashida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jc w:val="lowKashida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lowKashida"/>
        <w:rPr>
          <w:rFonts w:ascii="Traditional Arabic" w:hAnsi="Traditional Arabic" w:cs="Traditional Arabic"/>
          <w:sz w:val="28"/>
          <w:szCs w:val="28"/>
          <w:rtl/>
        </w:rPr>
      </w:pPr>
    </w:p>
    <w:p w:rsidR="00B92E0A" w:rsidRDefault="00B92E0A" w:rsidP="00AD5C24">
      <w:pPr>
        <w:bidi/>
        <w:spacing w:after="0" w:line="240" w:lineRule="auto"/>
        <w:jc w:val="lowKashida"/>
        <w:rPr>
          <w:rFonts w:ascii="Traditional Arabic" w:hAnsi="Traditional Arabic" w:cs="Traditional Arabic"/>
          <w:sz w:val="28"/>
          <w:szCs w:val="28"/>
        </w:rPr>
      </w:pPr>
    </w:p>
    <w:p w:rsidR="00AD5C24" w:rsidRPr="00AD5C24" w:rsidRDefault="00AD5C24" w:rsidP="00B92E0A">
      <w:pPr>
        <w:bidi/>
        <w:spacing w:after="0" w:line="240" w:lineRule="auto"/>
        <w:jc w:val="lowKashida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وعلى غرار سكان المناطق الحضرية استفاد سكان المناطق الريفية أيضا من هذه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التدابير،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سواء في إطار العمل المأجور أو في إطار إنشاء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المقاولات،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فلقد تم إنشاء عدة ورشات ومؤسسات مصغرة ذات الطابع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الحرفي،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وكان ذلك حافزا لكثير من الشباب في عدم هجرة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أريافهم،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وإن كان المشكل الأساسي بالنسبة لهؤلاء يكمن في ضعف الطلب ومشكلة تسويق منتجاتهم. 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غير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أننا،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وفي إطار دعم التشغيل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الريفي،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سنركز هنا على ما يتعلق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EG"/>
        </w:rPr>
        <w:t xml:space="preserve"> ببرنامج التجديد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EG"/>
        </w:rPr>
        <w:t>الريفي</w:t>
      </w:r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  <w:lang w:bidi="ar-DZ"/>
        </w:rPr>
        <w:footnoteReference w:id="5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proofErr w:type="spellEnd"/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EG"/>
        </w:rPr>
        <w:t xml:space="preserve"> الذي تم اعتماده في أكتوبر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EG"/>
        </w:rPr>
        <w:t>2006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EG"/>
        </w:rPr>
        <w:t xml:space="preserve">، 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وشرع في تطبيقه جزئيا في سنتي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EG"/>
        </w:rPr>
        <w:t>2007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EG"/>
        </w:rPr>
        <w:t>2008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ليتم تعميمه خلال الفترة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EG"/>
        </w:rPr>
        <w:t>2009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-</w:t>
      </w:r>
      <w:proofErr w:type="spellEnd"/>
      <w:r w:rsidRPr="00AD5C24">
        <w:rPr>
          <w:rFonts w:ascii="Traditional Arabic" w:hAnsi="Traditional Arabic" w:cs="Traditional Arabic"/>
          <w:sz w:val="24"/>
          <w:szCs w:val="24"/>
          <w:rtl/>
          <w:lang w:bidi="ar-EG"/>
        </w:rPr>
        <w:t>2013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.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ويتم تنفيذ هذا البرنامج تحت شعار "من أجل حكم أفضل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للأقاليم"،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وهو يمثل دليلا </w:t>
      </w:r>
      <w:r w:rsidRPr="00AD5C24">
        <w:rPr>
          <w:rFonts w:ascii="Traditional Arabic" w:hAnsi="Traditional Arabic" w:cs="Traditional Arabic"/>
          <w:sz w:val="24"/>
          <w:szCs w:val="24"/>
        </w:rPr>
        <w:t>(Guide)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لتنفيذ المشاريع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للتنمية الريفية المدمجة </w:t>
      </w:r>
      <w:r w:rsidRPr="00AD5C24">
        <w:rPr>
          <w:rFonts w:ascii="Traditional Arabic" w:hAnsi="Traditional Arabic" w:cs="Traditional Arabic"/>
          <w:sz w:val="24"/>
          <w:szCs w:val="24"/>
        </w:rPr>
        <w:t>(PPDRI)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.</w:t>
      </w:r>
      <w:proofErr w:type="spellEnd"/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وللإشارة فإن المشاريع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للتنمية الريفية المدمجة"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(PPDRI)</w:t>
      </w:r>
      <w:r w:rsidRPr="00AD5C24">
        <w:rPr>
          <w:rFonts w:ascii="Traditional Arabic" w:hAnsi="Traditional Arabic" w:cs="Traditional Arabic"/>
          <w:sz w:val="28"/>
          <w:szCs w:val="28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التي تم إطلاقها في </w:t>
      </w:r>
      <w:proofErr w:type="spellStart"/>
      <w:r w:rsidRPr="00AD5C24">
        <w:rPr>
          <w:rFonts w:ascii="Traditional Arabic" w:hAnsi="Traditional Arabic" w:cs="Traditional Arabic"/>
          <w:sz w:val="24"/>
          <w:szCs w:val="24"/>
          <w:rtl/>
        </w:rPr>
        <w:t>2002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تتعلق على وجه الأولوية بالمجتمعات الريفية التي تعيش في مناطق متباعدة ومعزولة. ويمثل هذا المشروع آلية للتدخل قصد تحريك الأقاليم الريفية وإدماج الريفيين عبر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والمشاركة.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lastRenderedPageBreak/>
        <w:t xml:space="preserve">   ترتكز سياسة التجديد الفلاحي والريفي على قاعدة ثلاثية الأبعاد كما يبين الشكل التالي:</w:t>
      </w:r>
    </w:p>
    <w:p w:rsidR="00AD5C24" w:rsidRPr="00AD5C24" w:rsidRDefault="000017C5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w:pict>
          <v:group id="_x0000_s1112" style="position:absolute;left:0;text-align:left;margin-left:25.5pt;margin-top:6.25pt;width:398.5pt;height:251.7pt;z-index:251705344" coordorigin="1927,1960" coordsize="7970,5034">
            <v:rect id="_x0000_s1064" style="position:absolute;left:1927;top:1960;width:7970;height:4340" o:regroupid="2" filled="f">
              <v:textbox style="mso-next-textbox:#_x0000_s1064">
                <w:txbxContent>
                  <w:p w:rsidR="00D44F25" w:rsidRDefault="00D44F25" w:rsidP="00AD5C24">
                    <w:pPr>
                      <w:rPr>
                        <w:rtl/>
                        <w:lang w:bidi="ar-DZ"/>
                      </w:rPr>
                    </w:pPr>
                    <w:r w:rsidRPr="005F06AD"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4837814" cy="2041451"/>
                          <wp:effectExtent l="0" t="0" r="0" b="0"/>
                          <wp:docPr id="19" name="Diagramme 4"/>
                          <wp:cNvGraphicFramePr/>
                          <a:graphic xmlns:a="http://schemas.openxmlformats.org/drawingml/2006/main">
                            <a:graphicData uri="http://schemas.openxmlformats.org/drawingml/2006/diagram">
                              <dgm:relIds xmlns:dgm="http://schemas.openxmlformats.org/drawingml/2006/diagram" xmlns:r="http://schemas.openxmlformats.org/officeDocument/2006/relationships" r:dm="rId7" r:lo="rId8" r:qs="rId9" r:cs="rId10"/>
                            </a:graphicData>
                          </a:graphic>
                        </wp:inline>
                      </w:drawing>
                    </w:r>
                  </w:p>
                  <w:p w:rsidR="00D44F25" w:rsidRDefault="00D44F25" w:rsidP="00AD5C24">
                    <w:pPr>
                      <w:rPr>
                        <w:rtl/>
                        <w:lang w:bidi="ar-DZ"/>
                      </w:rPr>
                    </w:pPr>
                  </w:p>
                  <w:p w:rsidR="00D44F25" w:rsidRDefault="00D44F25" w:rsidP="00AD5C24">
                    <w:pPr>
                      <w:rPr>
                        <w:rtl/>
                        <w:lang w:bidi="ar-DZ"/>
                      </w:rPr>
                    </w:pPr>
                  </w:p>
                  <w:p w:rsidR="00D44F25" w:rsidRDefault="00D44F25" w:rsidP="00AD5C24">
                    <w:pPr>
                      <w:rPr>
                        <w:rtl/>
                        <w:lang w:bidi="ar-DZ"/>
                      </w:rPr>
                    </w:pPr>
                  </w:p>
                  <w:p w:rsidR="00D44F25" w:rsidRDefault="00D44F25" w:rsidP="00AD5C24">
                    <w:pPr>
                      <w:rPr>
                        <w:rtl/>
                        <w:lang w:bidi="ar-DZ"/>
                      </w:rPr>
                    </w:pPr>
                  </w:p>
                  <w:p w:rsidR="00D44F25" w:rsidRDefault="00D44F25" w:rsidP="00AD5C24">
                    <w:pPr>
                      <w:rPr>
                        <w:rtl/>
                        <w:lang w:bidi="ar-DZ"/>
                      </w:rPr>
                    </w:pPr>
                  </w:p>
                  <w:p w:rsidR="00D44F25" w:rsidRDefault="00D44F25" w:rsidP="00AD5C24">
                    <w:pPr>
                      <w:rPr>
                        <w:lang w:bidi="ar-DZ"/>
                      </w:rPr>
                    </w:pPr>
                  </w:p>
                </w:txbxContent>
              </v:textbox>
            </v:rect>
            <v:rect id="_x0000_s1065" style="position:absolute;left:3306;top:4336;width:5274;height:1774" o:regroupid="2" filled="f" stroked="f">
              <v:textbox style="mso-next-textbox:#_x0000_s1065">
                <w:txbxContent>
                  <w:p w:rsidR="00D44F25" w:rsidRDefault="00D44F25" w:rsidP="00AD5C24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3166110" cy="832730"/>
                          <wp:effectExtent l="0" t="0" r="0" b="0"/>
                          <wp:docPr id="20" name="Imag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66110" cy="832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66" style="position:absolute;left:3306;top:6338;width:5470;height:656" o:regroupid="2" filled="f" stroked="f">
              <v:textbox>
                <w:txbxContent>
                  <w:p w:rsidR="00D44F25" w:rsidRPr="000017C5" w:rsidRDefault="00D44F25" w:rsidP="00AD5C24">
                    <w:pPr>
                      <w:bidi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lang w:bidi="ar-DZ"/>
                      </w:rPr>
                    </w:pP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شكل (2</w:t>
                    </w:r>
                    <w:proofErr w:type="spell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):</w:t>
                    </w:r>
                    <w:proofErr w:type="spell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أبعاد سياسة التجديد الفلاحي والريفي بالجزائر</w:t>
                    </w:r>
                  </w:p>
                </w:txbxContent>
              </v:textbox>
            </v:rect>
          </v:group>
        </w:pic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B92E0A" w:rsidRDefault="00B92E0A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AD5C24" w:rsidRPr="00AD5C24" w:rsidRDefault="00AD5C24" w:rsidP="00B92E0A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من وجهة نظر التشغيل يهدف برنامج التجديد الريفي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إلى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</w:p>
    <w:p w:rsidR="00AD5C24" w:rsidRPr="00AD5C24" w:rsidRDefault="00AD5C24" w:rsidP="00AD5C24">
      <w:pPr>
        <w:pStyle w:val="Paragraphedeliste"/>
        <w:numPr>
          <w:ilvl w:val="0"/>
          <w:numId w:val="2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إيجاد آليات مرنة وفعالة لإزالة الفوارق في الفرص والدخول والمزايا الفردية والجماعية ما بين سكان المدن وسكان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الأرياف،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ومن ثم الحد من ظاهرة هجرة الريفيين نحو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المدن،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مع ما خلف ذلك من ضغط واختلال على كافة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الصعد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(العمراني،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الاقتصادي والاجتماعي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بل والعمل على استرجاع المهجرين منهم قسرا.</w:t>
      </w:r>
    </w:p>
    <w:p w:rsidR="00AD5C24" w:rsidRPr="00AD5C24" w:rsidRDefault="00AD5C24" w:rsidP="00AD5C24">
      <w:pPr>
        <w:pStyle w:val="Paragraphedeliste"/>
        <w:numPr>
          <w:ilvl w:val="0"/>
          <w:numId w:val="2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بعث ديناميكية اقتصادية في أقاليم متعددة وغير متجانسة (مناطق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جبلية،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صحراوية،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سهبية،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ساحلية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على مستوى المناطق الريفية واستغلال الموارد المحلية.</w:t>
      </w:r>
    </w:p>
    <w:p w:rsidR="00AD5C24" w:rsidRPr="00AD5C24" w:rsidRDefault="00AD5C24" w:rsidP="00AD5C24">
      <w:pPr>
        <w:bidi/>
        <w:spacing w:before="120" w:after="0" w:line="240" w:lineRule="auto"/>
        <w:ind w:left="26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وبالإضافة إلى الأهداف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التشغيلية،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وبغرض ضمان الاستقرار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بالأرياف،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يتضمن هذا البرنامج أيضا  دعم السكن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حيث تمنح الدولة مساعدات للبناء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والترميم،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وكذا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تهئية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البنى التحتية وتوصيل البلديات والقرى النائية بشبكة غاز المدينة وغير ذلك من الأشغال ذات المنفعة العامة.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يتم تصميم ال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للتنمية الريفية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على أساس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اللامركزية،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حيث يتم توزيعها على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الولايات،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وكل ولاية لها برنامجها الخاص بما يوافق طبيعتها وأولوياتها (عدد البلديات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طبيعة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الأنشطة،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..).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وفي هذا الصدد تم توقيع عقود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نجاعة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(contrats de performance)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حفل توقيع خلال الفترة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14-22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يناير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ما بين وزارة الفلاحة والتنمية الريفية (ممثلة في الأمين العام للوزارة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جهة،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والولايات (ممثلة في مديري المصالح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الفلاحية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ومحافظي الغابات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جهة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ثانية،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حيث حددت أهداف كل ولاية في أفق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2014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. وللإشارة فإن عقود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النجاعة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هذه تتضمن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عقدين: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عقد التجديد الفلاحي وعقد التجديد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يتم تقييم عقود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النجاعة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هذه كل ثلاثة أشهر.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تشير حصيلة الربع الأول من سنة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2014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لتقييم عقود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النجاعة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الخاصة ببرنامج الدعم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الريفي،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والمجزأ إلى أربعة محاور</w:t>
      </w:r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</w:rPr>
        <w:footnoteReference w:id="6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إلى ما يلي: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noProof/>
          <w:sz w:val="28"/>
          <w:szCs w:val="28"/>
          <w:rtl/>
          <w:lang w:eastAsia="fr-FR"/>
        </w:rPr>
        <w:lastRenderedPageBreak/>
        <w:pict>
          <v:group id="_x0000_s1067" style="position:absolute;left:0;text-align:left;margin-left:19.85pt;margin-top:0;width:445.05pt;height:263.85pt;z-index:251663360" coordorigin="1814,3738" coordsize="8901,5277">
            <v:rect id="_x0000_s1068" style="position:absolute;left:1950;top:4350;width:8221;height:3853">
              <v:textbox style="mso-next-textbox:#_x0000_s1068">
                <w:txbxContent>
                  <w:p w:rsidR="00D44F25" w:rsidRDefault="00D44F25" w:rsidP="00AD5C24"/>
                </w:txbxContent>
              </v:textbox>
            </v:rect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69" type="#_x0000_t8" style="position:absolute;left:7503;top:5381;width:3362;height:1678;rotation:90" fillcolor="#d8d8d8 [2732]" strokecolor="#d8d8d8 [2732]">
              <v:textbox>
                <w:txbxContent>
                  <w:p w:rsidR="00D44F25" w:rsidRPr="00A26937" w:rsidRDefault="00D44F25" w:rsidP="000017C5">
                    <w:pPr>
                      <w:bidi/>
                      <w:spacing w:after="0" w:line="240" w:lineRule="auto"/>
                      <w:jc w:val="center"/>
                      <w:rPr>
                        <w:b/>
                        <w:bCs/>
                        <w:color w:val="FF0000"/>
                        <w:sz w:val="20"/>
                        <w:szCs w:val="20"/>
                        <w:lang w:bidi="ar-DZ"/>
                      </w:rPr>
                    </w:pP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  <w:t xml:space="preserve">عقود </w:t>
                    </w:r>
                    <w:proofErr w:type="spell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  <w:t>نجاعة</w:t>
                    </w:r>
                    <w:proofErr w:type="spell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  <w:t xml:space="preserve"> المتوقعة</w:t>
                    </w:r>
                    <w:r w:rsidRPr="00A26937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  <w:lang w:bidi="ar-DZ"/>
                      </w:rPr>
                      <w:t xml:space="preserve"> 2009-2013</w:t>
                    </w:r>
                  </w:p>
                  <w:p w:rsidR="00D44F25" w:rsidRDefault="00D44F25" w:rsidP="00AD5C24">
                    <w:pPr>
                      <w:bidi/>
                      <w:spacing w:after="0" w:line="240" w:lineRule="auto"/>
                      <w:jc w:val="center"/>
                      <w:rPr>
                        <w:sz w:val="24"/>
                        <w:szCs w:val="24"/>
                        <w:rtl/>
                        <w:lang w:bidi="ar-DZ"/>
                      </w:rPr>
                    </w:pPr>
                  </w:p>
                  <w:p w:rsidR="00D44F25" w:rsidRPr="00A26937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</w:pPr>
                    <w:r w:rsidRPr="00A26937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10171</w:t>
                    </w:r>
                  </w:p>
                  <w:p w:rsidR="00D44F25" w:rsidRPr="00A26937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lang w:bidi="ar-DZ"/>
                      </w:rPr>
                    </w:pPr>
                    <w:r w:rsidRPr="00A26937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lang w:bidi="ar-DZ"/>
                      </w:rPr>
                      <w:t>PPDRI</w:t>
                    </w:r>
                  </w:p>
                </w:txbxContent>
              </v:textbox>
            </v:shape>
            <v:shape id="_x0000_s1070" type="#_x0000_t8" style="position:absolute;left:5686;top:5390;width:3362;height:1678;rotation:90" fillcolor="#d8d8d8 [2732]" strokecolor="#d8d8d8 [2732]">
              <v:textbox>
                <w:txbxContent>
                  <w:p w:rsidR="00D44F25" w:rsidRPr="00A26937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  <w:t>9818</w:t>
                    </w:r>
                  </w:p>
                  <w:p w:rsidR="00D44F25" w:rsidRPr="00A26937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24"/>
                        <w:szCs w:val="24"/>
                        <w:lang w:bidi="ar-DZ"/>
                      </w:rPr>
                    </w:pPr>
                    <w:r w:rsidRPr="00A26937"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24"/>
                        <w:szCs w:val="24"/>
                        <w:lang w:bidi="ar-DZ"/>
                      </w:rPr>
                      <w:t>PPDRI</w:t>
                    </w:r>
                  </w:p>
                  <w:p w:rsidR="00D44F25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lang w:bidi="ar-DZ"/>
                      </w:rPr>
                    </w:pPr>
                  </w:p>
                  <w:p w:rsidR="00D44F25" w:rsidRPr="000017C5" w:rsidRDefault="00D44F25" w:rsidP="00AD5C24">
                    <w:pPr>
                      <w:spacing w:after="0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proofErr w:type="gram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معتمد</w:t>
                    </w:r>
                    <w:proofErr w:type="gramEnd"/>
                  </w:p>
                  <w:p w:rsidR="00D44F25" w:rsidRPr="00A26937" w:rsidRDefault="00D44F25" w:rsidP="00AD5C24">
                    <w:pPr>
                      <w:bidi/>
                      <w:spacing w:after="0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lang w:val="en-US" w:bidi="ar-DZ"/>
                      </w:rPr>
                    </w:pPr>
                    <w:proofErr w:type="spellStart"/>
                    <w:r w:rsidRPr="00A2693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=</w:t>
                    </w:r>
                    <w:proofErr w:type="spellEnd"/>
                    <w:r w:rsidRPr="00A2693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97</w:t>
                    </w:r>
                    <w:r w:rsidRPr="00A2693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 w:rsidRPr="00A26937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lang w:val="en-US" w:bidi="ar-DZ"/>
                      </w:rPr>
                      <w:t>%</w:t>
                    </w:r>
                  </w:p>
                </w:txbxContent>
              </v:textbox>
            </v:shape>
            <v:shape id="_x0000_s1071" type="#_x0000_t8" style="position:absolute;left:3858;top:5410;width:3362;height:1678;rotation:90" fillcolor="#d8d8d8 [2732]" strokecolor="#d8d8d8 [2732]">
              <v:textbox style="mso-next-textbox:#_x0000_s1071">
                <w:txbxContent>
                  <w:p w:rsidR="00D44F25" w:rsidRPr="00A26937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color w:val="FF0000"/>
                        <w:sz w:val="24"/>
                        <w:szCs w:val="24"/>
                        <w:rtl/>
                        <w:lang w:bidi="ar-DZ"/>
                      </w:rPr>
                      <w:t>8304</w:t>
                    </w:r>
                  </w:p>
                  <w:p w:rsidR="00D44F25" w:rsidRPr="00A26937" w:rsidRDefault="00D44F25" w:rsidP="00AD5C24">
                    <w:pPr>
                      <w:spacing w:after="0" w:line="240" w:lineRule="auto"/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24"/>
                        <w:szCs w:val="24"/>
                        <w:lang w:bidi="ar-DZ"/>
                      </w:rPr>
                    </w:pPr>
                    <w:r w:rsidRPr="00A26937"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24"/>
                        <w:szCs w:val="24"/>
                        <w:lang w:bidi="ar-DZ"/>
                      </w:rPr>
                      <w:t>PPDRI</w:t>
                    </w:r>
                  </w:p>
                  <w:p w:rsidR="00D44F25" w:rsidRPr="000017C5" w:rsidRDefault="00D44F25" w:rsidP="00AD5C24">
                    <w:pPr>
                      <w:bidi/>
                      <w:spacing w:after="0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تم إطلاقه</w:t>
                    </w:r>
                  </w:p>
                  <w:p w:rsidR="00D44F25" w:rsidRDefault="00D44F25" w:rsidP="00AD5C24">
                    <w:pPr>
                      <w:bidi/>
                      <w:spacing w:after="0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rtl/>
                        <w:lang w:val="en-US" w:bidi="ar-DZ"/>
                      </w:rPr>
                    </w:pPr>
                    <w:proofErr w:type="spellStart"/>
                    <w:r w:rsidRPr="00A2693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=</w:t>
                    </w:r>
                    <w:proofErr w:type="spellEnd"/>
                    <w:r w:rsidRPr="00A2693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82</w:t>
                    </w:r>
                    <w:r w:rsidRPr="00A26937">
                      <w:rPr>
                        <w:rFonts w:asciiTheme="majorBidi" w:hAnsiTheme="majorBidi" w:cstheme="majorBidi"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</w:t>
                    </w:r>
                    <w:r w:rsidRPr="00A26937">
                      <w:rPr>
                        <w:rFonts w:asciiTheme="majorBidi" w:hAnsiTheme="majorBidi" w:cstheme="majorBidi"/>
                        <w:b/>
                        <w:bCs/>
                        <w:sz w:val="24"/>
                        <w:szCs w:val="24"/>
                        <w:lang w:val="en-US" w:bidi="ar-DZ"/>
                      </w:rPr>
                      <w:t>%</w:t>
                    </w:r>
                  </w:p>
                </w:txbxContent>
              </v:textbox>
            </v:shape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72" type="#_x0000_t15" style="position:absolute;left:2086;top:4518;width:2336;height:817;rotation:180" fillcolor="#d99594 [1941]" strokecolor="#d99594 [1941]">
              <v:textbox style="mso-next-textbox:#_x0000_s1072">
                <w:txbxContent>
                  <w:p w:rsidR="00D44F25" w:rsidRPr="000017C5" w:rsidRDefault="00D44F25" w:rsidP="00AD5C24">
                    <w:pPr>
                      <w:bidi/>
                      <w:spacing w:after="0"/>
                      <w:jc w:val="center"/>
                      <w:rPr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</w:pPr>
                    <w:proofErr w:type="gramStart"/>
                    <w:r w:rsidRPr="000017C5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المحور</w:t>
                    </w:r>
                    <w:proofErr w:type="gramEnd"/>
                    <w:r w:rsidRPr="000017C5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الأول:</w:t>
                    </w:r>
                  </w:p>
                  <w:p w:rsidR="00D44F25" w:rsidRPr="007F3D60" w:rsidRDefault="00D44F25" w:rsidP="00AD5C24">
                    <w:pPr>
                      <w:bidi/>
                      <w:spacing w:after="0"/>
                      <w:jc w:val="center"/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891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rtl/>
                        <w:lang w:bidi="ar-DZ"/>
                      </w:rPr>
                      <w:t>يعادل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10.7</w:t>
                    </w:r>
                    <w:r w:rsidRPr="007F3D60">
                      <w:rPr>
                        <w:b/>
                        <w:bCs/>
                        <w:lang w:bidi="ar-DZ"/>
                      </w:rPr>
                      <w:t>%</w:t>
                    </w:r>
                  </w:p>
                </w:txbxContent>
              </v:textbox>
            </v:shape>
            <v:shape id="_x0000_s1073" type="#_x0000_t15" style="position:absolute;left:2073;top:5418;width:2336;height:817;rotation:180" fillcolor="#e36c0a [2409]" strokecolor="#e36c0a [2409]">
              <v:textbox>
                <w:txbxContent>
                  <w:p w:rsidR="00D44F25" w:rsidRPr="000017C5" w:rsidRDefault="00D44F25" w:rsidP="00AD5C24">
                    <w:pPr>
                      <w:bidi/>
                      <w:spacing w:after="0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</w:pPr>
                    <w:proofErr w:type="gram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المحور</w:t>
                    </w:r>
                    <w:proofErr w:type="gram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الثاني:</w:t>
                    </w:r>
                  </w:p>
                  <w:p w:rsidR="00D44F25" w:rsidRPr="007F3D60" w:rsidRDefault="00D44F25" w:rsidP="00AD5C24">
                    <w:pPr>
                      <w:bidi/>
                      <w:spacing w:after="0"/>
                      <w:jc w:val="center"/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2885</w:t>
                    </w:r>
                    <w:r w:rsidRPr="000017C5">
                      <w:rPr>
                        <w:rFonts w:ascii="Traditional Arabic" w:hAnsi="Traditional Arabic" w:cs="Traditional Arabic"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rtl/>
                        <w:lang w:bidi="ar-DZ"/>
                      </w:rPr>
                      <w:t>يعادل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34.7</w:t>
                    </w:r>
                    <w:r w:rsidRPr="007F3D60">
                      <w:rPr>
                        <w:b/>
                        <w:bCs/>
                        <w:lang w:bidi="ar-DZ"/>
                      </w:rPr>
                      <w:t>%</w:t>
                    </w:r>
                  </w:p>
                </w:txbxContent>
              </v:textbox>
            </v:shape>
            <v:shape id="_x0000_s1074" type="#_x0000_t15" style="position:absolute;left:2060;top:6329;width:2336;height:817;rotation:180" fillcolor="#92d050" strokecolor="#92d050">
              <v:textbox>
                <w:txbxContent>
                  <w:p w:rsidR="00D44F25" w:rsidRPr="000017C5" w:rsidRDefault="00D44F25" w:rsidP="00AD5C24">
                    <w:pPr>
                      <w:bidi/>
                      <w:spacing w:after="0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</w:pPr>
                    <w:proofErr w:type="gram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المحور</w:t>
                    </w:r>
                    <w:proofErr w:type="gram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الثالث:</w:t>
                    </w:r>
                  </w:p>
                  <w:p w:rsidR="00D44F25" w:rsidRPr="007F3D60" w:rsidRDefault="00D44F25" w:rsidP="00AD5C24">
                    <w:pPr>
                      <w:bidi/>
                      <w:spacing w:after="0"/>
                      <w:jc w:val="center"/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4269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rtl/>
                        <w:lang w:bidi="ar-DZ"/>
                      </w:rPr>
                      <w:t>يعادل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51.4</w:t>
                    </w:r>
                    <w:r w:rsidRPr="007F3D60">
                      <w:rPr>
                        <w:b/>
                        <w:bCs/>
                        <w:lang w:bidi="ar-DZ"/>
                      </w:rPr>
                      <w:t>%</w:t>
                    </w:r>
                  </w:p>
                </w:txbxContent>
              </v:textbox>
            </v:shape>
            <v:shape id="_x0000_s1075" type="#_x0000_t15" style="position:absolute;left:2058;top:7251;width:2336;height:817;rotation:180" fillcolor="#b2a1c7 [1943]" strokecolor="#b2a1c7 [1943]">
              <v:textbox>
                <w:txbxContent>
                  <w:p w:rsidR="00D44F25" w:rsidRPr="000017C5" w:rsidRDefault="00D44F25" w:rsidP="00AD5C24">
                    <w:pPr>
                      <w:bidi/>
                      <w:spacing w:after="0"/>
                      <w:jc w:val="center"/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</w:pPr>
                    <w:proofErr w:type="gram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>المحور</w:t>
                    </w:r>
                    <w:proofErr w:type="gram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  <w:lang w:bidi="ar-DZ"/>
                      </w:rPr>
                      <w:t xml:space="preserve"> الرابع:</w:t>
                    </w:r>
                  </w:p>
                  <w:p w:rsidR="00D44F25" w:rsidRPr="007F3D60" w:rsidRDefault="00D44F25" w:rsidP="00AD5C24">
                    <w:pPr>
                      <w:bidi/>
                      <w:spacing w:after="0"/>
                      <w:jc w:val="center"/>
                      <w:rPr>
                        <w:b/>
                        <w:bCs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259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rtl/>
                        <w:lang w:bidi="ar-DZ"/>
                      </w:rPr>
                      <w:t>يعادل</w:t>
                    </w:r>
                    <w:r w:rsidRPr="007F3D60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3.2</w:t>
                    </w:r>
                    <w:r w:rsidRPr="007F3D60">
                      <w:rPr>
                        <w:b/>
                        <w:bCs/>
                        <w:lang w:bidi="ar-DZ"/>
                      </w:rPr>
                      <w:t>%</w:t>
                    </w:r>
                  </w:p>
                </w:txbxContent>
              </v:textbox>
            </v:shape>
            <v:rect id="_x0000_s1076" style="position:absolute;left:2461;top:3738;width:7076;height:545" filled="f" stroked="f">
              <v:textbox>
                <w:txbxContent>
                  <w:p w:rsidR="00D44F25" w:rsidRPr="00482660" w:rsidRDefault="00D44F25" w:rsidP="00AD5C24">
                    <w:pPr>
                      <w:bidi/>
                      <w:spacing w:after="0" w:line="240" w:lineRule="auto"/>
                      <w:jc w:val="center"/>
                      <w:rPr>
                        <w:rFonts w:ascii="Simplified Arabic" w:hAnsi="Simplified Arabic" w:cs="Simplified Arabic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</w:rPr>
                      <w:t>شكل (3</w:t>
                    </w:r>
                    <w:proofErr w:type="spell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</w:rPr>
                      <w:t>):</w:t>
                    </w:r>
                    <w:proofErr w:type="spell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</w:rPr>
                      <w:t xml:space="preserve"> وضعية المشاريع </w:t>
                    </w:r>
                    <w:proofErr w:type="spellStart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</w:rPr>
                      <w:t>الجوارية</w:t>
                    </w:r>
                    <w:proofErr w:type="spellEnd"/>
                    <w:r w:rsidRPr="000017C5">
                      <w:rPr>
                        <w:rFonts w:ascii="Traditional Arabic" w:hAnsi="Traditional Arabic" w:cs="Traditional Arabic"/>
                        <w:b/>
                        <w:bCs/>
                        <w:sz w:val="24"/>
                        <w:szCs w:val="24"/>
                        <w:rtl/>
                      </w:rPr>
                      <w:t xml:space="preserve"> للتنمية الريفية المدمجة 2009-</w:t>
                    </w:r>
                    <w:r w:rsidRPr="000017C5">
                      <w:rPr>
                        <w:rFonts w:ascii="Traditional Arabic" w:hAnsi="Traditional Arabic" w:cs="Traditional Arabic" w:hint="cs"/>
                        <w:b/>
                        <w:bCs/>
                        <w:sz w:val="24"/>
                        <w:szCs w:val="24"/>
                        <w:rtl/>
                      </w:rPr>
                      <w:t>2013</w:t>
                    </w:r>
                  </w:p>
                  <w:p w:rsidR="00D44F25" w:rsidRDefault="00D44F25" w:rsidP="00AD5C24">
                    <w:pPr>
                      <w:bidi/>
                      <w:jc w:val="center"/>
                    </w:pPr>
                  </w:p>
                </w:txbxContent>
              </v:textbox>
            </v:rect>
            <v:rect id="_x0000_s1077" style="position:absolute;left:1814;top:8221;width:8901;height:794" filled="f" stroked="f">
              <v:textbox>
                <w:txbxContent>
                  <w:p w:rsidR="00D44F25" w:rsidRPr="00482660" w:rsidRDefault="00D44F25" w:rsidP="00AD5C24">
                    <w:pPr>
                      <w:rPr>
                        <w:rFonts w:asciiTheme="majorBidi" w:hAnsiTheme="majorBidi" w:cstheme="majorBidi"/>
                      </w:rPr>
                    </w:pPr>
                    <w:r w:rsidRPr="00482660">
                      <w:rPr>
                        <w:rFonts w:asciiTheme="majorBidi" w:hAnsiTheme="majorBidi" w:cstheme="majorBidi"/>
                        <w:b/>
                        <w:bCs/>
                      </w:rPr>
                      <w:t>Source</w:t>
                    </w:r>
                    <w:r>
                      <w:rPr>
                        <w:rFonts w:asciiTheme="majorBidi" w:hAnsiTheme="majorBidi" w:cstheme="majorBidi"/>
                      </w:rPr>
                      <w:t> : Ministère de l’Agriculture et du Développement Rural, Evaluation de la mise en œuvre des programmes de Renouveau Rural, 19</w:t>
                    </w:r>
                    <w:r w:rsidRPr="00482660">
                      <w:rPr>
                        <w:rFonts w:asciiTheme="majorBidi" w:hAnsiTheme="majorBidi" w:cstheme="majorBidi"/>
                        <w:vertAlign w:val="superscript"/>
                      </w:rPr>
                      <w:t>e</w:t>
                    </w:r>
                    <w:r>
                      <w:rPr>
                        <w:rFonts w:asciiTheme="majorBidi" w:hAnsiTheme="majorBidi" w:cstheme="majorBidi"/>
                      </w:rPr>
                      <w:t xml:space="preserve"> Réunion d’évaluation des cadres, </w:t>
                    </w:r>
                    <w:r>
                      <w:rPr>
                        <w:rFonts w:asciiTheme="majorBidi" w:hAnsiTheme="majorBidi" w:cstheme="majorBidi" w:hint="cs"/>
                        <w:rtl/>
                      </w:rPr>
                      <w:t>09</w:t>
                    </w:r>
                    <w:r>
                      <w:rPr>
                        <w:rFonts w:asciiTheme="majorBidi" w:hAnsiTheme="majorBidi" w:cstheme="majorBidi"/>
                      </w:rPr>
                      <w:t>/</w:t>
                    </w:r>
                    <w:r>
                      <w:rPr>
                        <w:rFonts w:asciiTheme="majorBidi" w:hAnsiTheme="majorBidi" w:cstheme="majorBidi" w:hint="cs"/>
                        <w:rtl/>
                      </w:rPr>
                      <w:t>03</w:t>
                    </w:r>
                    <w:r>
                      <w:rPr>
                        <w:rFonts w:asciiTheme="majorBidi" w:hAnsiTheme="majorBidi" w:cstheme="majorBidi"/>
                      </w:rPr>
                      <w:t>/</w:t>
                    </w:r>
                    <w:r>
                      <w:rPr>
                        <w:rFonts w:asciiTheme="majorBidi" w:hAnsiTheme="majorBidi" w:cstheme="majorBidi" w:hint="cs"/>
                        <w:rtl/>
                      </w:rPr>
                      <w:t>2014</w:t>
                    </w:r>
                    <w:r>
                      <w:rPr>
                        <w:rFonts w:asciiTheme="majorBidi" w:hAnsiTheme="majorBidi" w:cstheme="majorBidi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before="200" w:after="12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AD5C24" w:rsidRPr="00AD5C24" w:rsidRDefault="00AD5C24" w:rsidP="00AD5C24">
      <w:pPr>
        <w:bidi/>
        <w:spacing w:before="200" w:after="12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</w:p>
    <w:p w:rsidR="00B92E0A" w:rsidRDefault="00B92E0A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AD5C24" w:rsidRPr="00AD5C24" w:rsidRDefault="00AD5C24" w:rsidP="00B92E0A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لقد مست برامج التنمية الريفية المطلقة هذه (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8304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مشروعا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جواريا)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8000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منطقة ريفية في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1432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بلدية،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واستفادت منها أزيد من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1,1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مليون عائلة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وأدت إلى خلق ما يزيد عن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268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ألف منصب عمل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دائم،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منها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107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آلاف منصب تمثل حاملي مشاريع أو مستفيدين من أعمال فردية. مع العلم أن عدد مناصب الشغل المقدر في إطار المشاريع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الجوارية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للفترة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2010-2014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هو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650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ألف منصب</w:t>
      </w:r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</w:rPr>
        <w:footnoteReference w:id="7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.</w:t>
      </w:r>
      <w:proofErr w:type="spellEnd"/>
    </w:p>
    <w:p w:rsidR="00AD5C24" w:rsidRPr="00AD5C24" w:rsidRDefault="00AD5C24" w:rsidP="00AD5C24">
      <w:pPr>
        <w:bidi/>
        <w:spacing w:after="0" w:line="240" w:lineRule="auto"/>
        <w:ind w:left="28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ومن الواضح أن مناصب الشغل المقصودة هنا تتعلق بالمشاريع المنشأة في إطار عقود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النجاعة،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أي أنها تندرج ضمن المجالات الأربعة المتضمنة في البرنامج المقصودة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بالتقييم،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ولكن هناك تشغيلا خارج هذا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الإطار،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مثل العمل المأجور في الإدارات والمرافق العمومية والمؤسسات (دائمة أو بعقود إدماج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وكذا المناصب المستحدثة في إطار مشاريع برنامجي تنمية الهضاب وتنمية الجنوب. هذا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فضلا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عن التشغيل غير المصرح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به،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وهو منتشر بصورة واسعة في الأوساط الريفية.</w:t>
      </w:r>
    </w:p>
    <w:p w:rsidR="00AD5C24" w:rsidRP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أما من حيث التوزيع الإقليمي لهذه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المشاريع،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المجسدة في عقود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النجاعة،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فتدلنا بيانات الفترة </w:t>
      </w:r>
      <w:r w:rsidRPr="00AD5C24">
        <w:rPr>
          <w:rFonts w:ascii="Traditional Arabic" w:hAnsi="Traditional Arabic" w:cs="Traditional Arabic"/>
          <w:sz w:val="24"/>
          <w:szCs w:val="24"/>
          <w:rtl/>
        </w:rPr>
        <w:t>2009-2013</w:t>
      </w: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على ما يلي:</w:t>
      </w:r>
    </w:p>
    <w:p w:rsidR="00AD5C24" w:rsidRPr="00AD5C24" w:rsidRDefault="00AD5C24" w:rsidP="00AD5C24">
      <w:pPr>
        <w:bidi/>
        <w:spacing w:before="120" w:after="120" w:line="240" w:lineRule="auto"/>
        <w:jc w:val="center"/>
        <w:rPr>
          <w:rFonts w:ascii="Traditional Arabic" w:hAnsi="Traditional Arabic" w:cs="Traditional Arabic"/>
          <w:sz w:val="24"/>
          <w:szCs w:val="24"/>
          <w:rtl/>
        </w:rPr>
      </w:pPr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>جدول (4</w:t>
      </w:r>
      <w:proofErr w:type="spellStart"/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>):</w:t>
      </w:r>
      <w:proofErr w:type="spellEnd"/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 xml:space="preserve"> التوزيع الإقليمي للمشاريع </w:t>
      </w:r>
      <w:proofErr w:type="spellStart"/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>الجوارية</w:t>
      </w:r>
      <w:proofErr w:type="spellEnd"/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 xml:space="preserve"> للتنمية الريفية</w:t>
      </w:r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 </w:t>
      </w:r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  <w:lang w:val="en-US" w:bidi="ar-DZ"/>
        </w:rPr>
        <w:t xml:space="preserve"> 2009-</w:t>
      </w:r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 xml:space="preserve"> </w:t>
      </w:r>
      <w:r w:rsidRPr="00AD5C24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2013</w:t>
      </w:r>
    </w:p>
    <w:tbl>
      <w:tblPr>
        <w:tblStyle w:val="Trameclaire-Accent2"/>
        <w:bidiVisual/>
        <w:tblW w:w="0" w:type="auto"/>
        <w:jc w:val="center"/>
        <w:tblLook w:val="04A0"/>
      </w:tblPr>
      <w:tblGrid>
        <w:gridCol w:w="1316"/>
        <w:gridCol w:w="1316"/>
        <w:gridCol w:w="1316"/>
        <w:gridCol w:w="1316"/>
        <w:gridCol w:w="1316"/>
        <w:gridCol w:w="1316"/>
      </w:tblGrid>
      <w:tr w:rsidR="00AD5C24" w:rsidRPr="00AD5C24" w:rsidTr="00D44F25">
        <w:trPr>
          <w:cnfStyle w:val="100000000000"/>
          <w:jc w:val="center"/>
        </w:trPr>
        <w:tc>
          <w:tcPr>
            <w:cnfStyle w:val="001000000000"/>
            <w:tcW w:w="1316" w:type="dxa"/>
            <w:vMerge w:val="restart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16" w:type="dxa"/>
            <w:vMerge w:val="restart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100000000000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عدد الولايات</w:t>
            </w:r>
          </w:p>
        </w:tc>
        <w:tc>
          <w:tcPr>
            <w:tcW w:w="2632" w:type="dxa"/>
            <w:gridSpan w:val="2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100000000000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 xml:space="preserve">عقود </w:t>
            </w:r>
            <w:proofErr w:type="spellStart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النجاعة</w:t>
            </w:r>
            <w:proofErr w:type="spellEnd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 xml:space="preserve"> 2009-2013</w:t>
            </w:r>
          </w:p>
        </w:tc>
        <w:tc>
          <w:tcPr>
            <w:tcW w:w="2632" w:type="dxa"/>
            <w:gridSpan w:val="2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100000000000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 xml:space="preserve">المشاريع التي </w:t>
            </w:r>
            <w:proofErr w:type="gramStart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تم</w:t>
            </w:r>
            <w:proofErr w:type="gramEnd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 xml:space="preserve"> إطلاقها</w:t>
            </w:r>
          </w:p>
        </w:tc>
      </w:tr>
      <w:tr w:rsidR="00AD5C24" w:rsidRPr="00AD5C24" w:rsidTr="00D44F25">
        <w:trPr>
          <w:cnfStyle w:val="000000100000"/>
          <w:jc w:val="center"/>
        </w:trPr>
        <w:tc>
          <w:tcPr>
            <w:cnfStyle w:val="001000000000"/>
            <w:tcW w:w="1316" w:type="dxa"/>
            <w:vMerge/>
            <w:tcBorders>
              <w:top w:val="single" w:sz="8" w:space="0" w:color="C0504D" w:themeColor="accent2"/>
              <w:bottom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16" w:type="dxa"/>
            <w:vMerge/>
            <w:tcBorders>
              <w:top w:val="single" w:sz="8" w:space="0" w:color="C0504D" w:themeColor="accent2"/>
              <w:bottom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316" w:type="dxa"/>
            <w:tcBorders>
              <w:top w:val="single" w:sz="8" w:space="0" w:color="C0504D" w:themeColor="accent2"/>
              <w:bottom w:val="single" w:sz="8" w:space="0" w:color="C0504D" w:themeColor="accent2"/>
            </w:tcBorders>
            <w:shd w:val="clear" w:color="auto" w:fill="auto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  <w:t>العدد</w:t>
            </w:r>
            <w:proofErr w:type="gramEnd"/>
          </w:p>
        </w:tc>
        <w:tc>
          <w:tcPr>
            <w:tcW w:w="1316" w:type="dxa"/>
            <w:tcBorders>
              <w:top w:val="single" w:sz="8" w:space="0" w:color="C0504D" w:themeColor="accent2"/>
              <w:bottom w:val="single" w:sz="8" w:space="0" w:color="C0504D" w:themeColor="accent2"/>
            </w:tcBorders>
            <w:shd w:val="clear" w:color="auto" w:fill="auto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  <w:t>النسبة</w:t>
            </w:r>
            <w:proofErr w:type="gramEnd"/>
          </w:p>
        </w:tc>
        <w:tc>
          <w:tcPr>
            <w:tcW w:w="1316" w:type="dxa"/>
            <w:tcBorders>
              <w:top w:val="single" w:sz="8" w:space="0" w:color="C0504D" w:themeColor="accent2"/>
              <w:bottom w:val="single" w:sz="8" w:space="0" w:color="C0504D" w:themeColor="accent2"/>
            </w:tcBorders>
            <w:shd w:val="clear" w:color="auto" w:fill="auto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  <w:t>العدد</w:t>
            </w:r>
            <w:proofErr w:type="gramEnd"/>
          </w:p>
        </w:tc>
        <w:tc>
          <w:tcPr>
            <w:tcW w:w="1316" w:type="dxa"/>
            <w:tcBorders>
              <w:top w:val="single" w:sz="8" w:space="0" w:color="C0504D" w:themeColor="accent2"/>
              <w:bottom w:val="single" w:sz="8" w:space="0" w:color="C0504D" w:themeColor="accent2"/>
            </w:tcBorders>
            <w:shd w:val="clear" w:color="auto" w:fill="auto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b/>
                <w:bCs/>
                <w:color w:val="000000" w:themeColor="text1"/>
                <w:sz w:val="24"/>
                <w:szCs w:val="24"/>
                <w:rtl/>
              </w:rPr>
              <w:t>النسبة</w:t>
            </w:r>
            <w:proofErr w:type="gramEnd"/>
          </w:p>
        </w:tc>
      </w:tr>
      <w:tr w:rsidR="00AD5C24" w:rsidRPr="00AD5C24" w:rsidTr="00D44F25">
        <w:trPr>
          <w:jc w:val="center"/>
        </w:trPr>
        <w:tc>
          <w:tcPr>
            <w:cnfStyle w:val="001000000000"/>
            <w:tcW w:w="1316" w:type="dxa"/>
            <w:tcBorders>
              <w:top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شمال</w:t>
            </w:r>
          </w:p>
        </w:tc>
        <w:tc>
          <w:tcPr>
            <w:tcW w:w="1316" w:type="dxa"/>
            <w:tcBorders>
              <w:top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25</w:t>
            </w:r>
          </w:p>
        </w:tc>
        <w:tc>
          <w:tcPr>
            <w:tcW w:w="1316" w:type="dxa"/>
            <w:tcBorders>
              <w:top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4668</w:t>
            </w:r>
          </w:p>
        </w:tc>
        <w:tc>
          <w:tcPr>
            <w:tcW w:w="1316" w:type="dxa"/>
            <w:tcBorders>
              <w:top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46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  <w:tc>
          <w:tcPr>
            <w:tcW w:w="1316" w:type="dxa"/>
            <w:tcBorders>
              <w:top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4029</w:t>
            </w:r>
          </w:p>
        </w:tc>
        <w:tc>
          <w:tcPr>
            <w:tcW w:w="1316" w:type="dxa"/>
            <w:tcBorders>
              <w:top w:val="single" w:sz="8" w:space="0" w:color="C0504D" w:themeColor="accent2"/>
            </w:tcBorders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52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</w:tr>
      <w:tr w:rsidR="00AD5C24" w:rsidRPr="00AD5C24" w:rsidTr="00D44F25">
        <w:trPr>
          <w:cnfStyle w:val="000000100000"/>
          <w:jc w:val="center"/>
        </w:trPr>
        <w:tc>
          <w:tcPr>
            <w:cnfStyle w:val="001000000000"/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 xml:space="preserve">هضاب </w:t>
            </w:r>
            <w:proofErr w:type="gramStart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عليا</w:t>
            </w:r>
            <w:proofErr w:type="gramEnd"/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14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4096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40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2929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37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</w:tr>
      <w:tr w:rsidR="00AD5C24" w:rsidRPr="00AD5C24" w:rsidTr="00D44F25">
        <w:trPr>
          <w:jc w:val="center"/>
        </w:trPr>
        <w:tc>
          <w:tcPr>
            <w:cnfStyle w:val="001000000000"/>
            <w:tcW w:w="1316" w:type="dxa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جنوب</w:t>
            </w:r>
            <w:proofErr w:type="gramEnd"/>
          </w:p>
        </w:tc>
        <w:tc>
          <w:tcPr>
            <w:tcW w:w="1316" w:type="dxa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9</w:t>
            </w:r>
          </w:p>
        </w:tc>
        <w:tc>
          <w:tcPr>
            <w:tcW w:w="1316" w:type="dxa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1407</w:t>
            </w:r>
          </w:p>
        </w:tc>
        <w:tc>
          <w:tcPr>
            <w:tcW w:w="1316" w:type="dxa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14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  <w:tc>
          <w:tcPr>
            <w:tcW w:w="1316" w:type="dxa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846</w:t>
            </w:r>
          </w:p>
        </w:tc>
        <w:tc>
          <w:tcPr>
            <w:tcW w:w="1316" w:type="dxa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0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11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</w:tr>
      <w:tr w:rsidR="00AD5C24" w:rsidRPr="00AD5C24" w:rsidTr="00D44F25">
        <w:trPr>
          <w:cnfStyle w:val="000000100000"/>
          <w:trHeight w:val="75"/>
          <w:jc w:val="center"/>
        </w:trPr>
        <w:tc>
          <w:tcPr>
            <w:cnfStyle w:val="001000000000"/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</w:pPr>
            <w:proofErr w:type="gramStart"/>
            <w:r w:rsidRPr="00AD5C24">
              <w:rPr>
                <w:rFonts w:ascii="Traditional Arabic" w:hAnsi="Traditional Arabic" w:cs="Traditional Arabic"/>
                <w:color w:val="000000" w:themeColor="text1"/>
                <w:sz w:val="24"/>
                <w:szCs w:val="24"/>
                <w:rtl/>
              </w:rPr>
              <w:t>مجموع</w:t>
            </w:r>
            <w:proofErr w:type="gramEnd"/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48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10171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100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7804</w:t>
            </w:r>
          </w:p>
        </w:tc>
        <w:tc>
          <w:tcPr>
            <w:tcW w:w="1316" w:type="dxa"/>
            <w:shd w:val="clear" w:color="auto" w:fill="FFFFFF" w:themeFill="background1"/>
          </w:tcPr>
          <w:p w:rsidR="00AD5C24" w:rsidRPr="00AD5C24" w:rsidRDefault="00AD5C24" w:rsidP="00D44F25">
            <w:pPr>
              <w:bidi/>
              <w:spacing w:line="320" w:lineRule="exact"/>
              <w:jc w:val="center"/>
              <w:cnfStyle w:val="000000100000"/>
              <w:rPr>
                <w:rFonts w:ascii="Traditional Arabic" w:hAnsi="Traditional Arabic" w:cs="Traditional Arabic"/>
                <w:color w:val="000000" w:themeColor="text1"/>
                <w:rtl/>
              </w:rPr>
            </w:pPr>
            <w:r w:rsidRPr="00AD5C24">
              <w:rPr>
                <w:rFonts w:ascii="Traditional Arabic" w:hAnsi="Traditional Arabic" w:cs="Traditional Arabic"/>
                <w:color w:val="000000" w:themeColor="text1"/>
                <w:rtl/>
              </w:rPr>
              <w:t>100</w:t>
            </w:r>
            <w:r w:rsidRPr="00AD5C24">
              <w:rPr>
                <w:rFonts w:ascii="Traditional Arabic" w:hAnsi="Traditional Arabic" w:cs="Traditional Arabic"/>
                <w:color w:val="000000" w:themeColor="text1"/>
              </w:rPr>
              <w:t>%</w:t>
            </w:r>
          </w:p>
        </w:tc>
      </w:tr>
    </w:tbl>
    <w:p w:rsidR="00AD5C24" w:rsidRPr="004A7A50" w:rsidRDefault="00AD5C24" w:rsidP="00AD5C24">
      <w:pPr>
        <w:spacing w:before="120" w:after="0" w:line="240" w:lineRule="auto"/>
        <w:ind w:left="567" w:right="567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4A7A50">
        <w:rPr>
          <w:rFonts w:asciiTheme="majorBidi" w:hAnsiTheme="majorBidi" w:cstheme="majorBidi"/>
          <w:b/>
          <w:bCs/>
        </w:rPr>
        <w:t>Source</w:t>
      </w:r>
      <w:r w:rsidRPr="004A7A50">
        <w:rPr>
          <w:rFonts w:asciiTheme="majorBidi" w:hAnsiTheme="majorBidi" w:cstheme="majorBidi"/>
        </w:rPr>
        <w:t> : Ministère de l’Agriculture et du Développement Rural, Evaluation de la mise en œuvre des programmes de Renouveau Rural, 19</w:t>
      </w:r>
      <w:r w:rsidRPr="004A7A50">
        <w:rPr>
          <w:rFonts w:asciiTheme="majorBidi" w:hAnsiTheme="majorBidi" w:cstheme="majorBidi"/>
          <w:vertAlign w:val="superscript"/>
        </w:rPr>
        <w:t>e</w:t>
      </w:r>
      <w:r w:rsidRPr="004A7A50">
        <w:rPr>
          <w:rFonts w:asciiTheme="majorBidi" w:hAnsiTheme="majorBidi" w:cstheme="majorBidi"/>
        </w:rPr>
        <w:t xml:space="preserve"> Réunion d’évaluation des cadres, 10/11/2013, p15</w:t>
      </w:r>
    </w:p>
    <w:p w:rsidR="00AD5C24" w:rsidRP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lastRenderedPageBreak/>
        <w:t xml:space="preserve">   ويتجلى من هذا التوزيع الإقليمي أن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الشمال،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الذي لا تتجاوز مساحته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4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المساحة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الإجمالية،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يستحوذ على أكثر من نصف المشاريع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الجوارية،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حين أن أقاليم الهضاب العليا وأقاليم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الجنوب،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التي يفترض أن تستحوذ على القدر الأكبر من هذه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المشاريع،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باعتبار طبيعتها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حيث جلها مناطق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ريفية،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أقل حظا في هذا البرنامج. مع التذكير هنا أن حوالي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65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السكان يقطنون بالشمال وحوالي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28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%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يقطنون بالهضاب العليا والباقي بالجنوب.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</w:rPr>
      </w:pPr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 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</w:rPr>
        <w:t>وتجدر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الإشارة إلى مشاريع التنمية الريفية هي الأكثر توليدا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للشغل،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باعتبار كونها أقل اعتمادا على كثافة رأس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المال،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وهي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متنوعة: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فلاحة واستصلاح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الأراضي،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تربية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المواشي،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تربية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النحل،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حرف وصناعات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تقليدية،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الخ. غير أن الأهم من ذلك هو ما تحدثه من آثار إيجابية على المستويات القطاعية والإقليمية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</w:rPr>
        <w:t>والكلية،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</w:rPr>
        <w:t xml:space="preserve"> وما تؤدي إليه من قيمة مضافة في المجال الفلاحي والأمن الغذائي.</w:t>
      </w:r>
    </w:p>
    <w:p w:rsidR="00AD5C24" w:rsidRP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3-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نحو</w:t>
      </w:r>
      <w:proofErr w:type="gram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إستراتيجية لدعم التشغيل الريفي بالجزائر: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إن التشغيل ليس "قضية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دولة"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بل هو "قضية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مجتمع"،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أو بالأحرى فهو ليس مجرد قضية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سياسية،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ولكنه قضية اقتصادية واجتماعية-ثقافية.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فالدولة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وحدها،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مهما كانت فعالية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سياساتها،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لن تستطيع ضمان الشغل لكل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طالبيه،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ولاسيما في ظل نظام اقتصادي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مرتبك،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وفي ظل نظام اجتماعي-ثقافي لا يرقى فيه العمل إلى مرتبة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القدسية،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حيث الأفراد ألفوا العيش والكسب من دون عمل.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فالتشغيل إذا ليس مجرد آليات وإجراءات تضعها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الدولة،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ولكنه بالأساس يمثل فلسفة مجتمع. ولذلك فإن ال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نظرة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الإستراتيجية في معالجة قضية البطالة والتشغيل تقتضي أصلا مراجعة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نظامية،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أي مراجعة قواعد العمل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والاكتساب،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فتحول الدولة إلى هيئة مانحة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للأفراد،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تحت مسميات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متعددة،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معتمدة في ذلك على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الريوع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المتولدة عن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المحروقات،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وذلك من دون متابعة أو محاسبة أو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محاكمة،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يولد لدى الأفراد ثقافة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الاتكالية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ويثبط لديهم وازع العمل.</w:t>
      </w:r>
    </w:p>
    <w:p w:rsidR="00AD5C24" w:rsidRPr="00AD5C24" w:rsidRDefault="00AD5C24" w:rsidP="007929E3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تقوم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الإستراتيجية المقترحة في مجال دعم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التشغيل،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بما فيها التشغيل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الريفي،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على</w:t>
      </w:r>
      <w:r w:rsidRPr="00AD5C24">
        <w:rPr>
          <w:rFonts w:ascii="Traditional Arabic" w:hAnsi="Traditional Arabic" w:cs="Traditional Arabic"/>
          <w:color w:val="FF0000"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سبعة محاور أساسية هي:</w:t>
      </w:r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اعتماد مقاربة استراتيجية في معالجة مشكلة البطالة</w:t>
      </w:r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تسريع التحول من الاقتصاد السياسي إلى الاقتصاد المؤسساتي</w:t>
      </w:r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إشراك المجتمع المدني في تصميم وتنفيذ السياسات</w:t>
      </w:r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دعم نظام الوساطة وأنظمة المعلومات في سوق العمل</w:t>
      </w:r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تنويع البدائل التمويلية وعدم حصر التمويل في أسلوب القروض المصرفية</w:t>
      </w:r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 xml:space="preserve">دعم آليات 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المرافقة:</w:t>
      </w:r>
      <w:proofErr w:type="spell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 xml:space="preserve"> حاضنات </w:t>
      </w:r>
      <w:proofErr w:type="gram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 xml:space="preserve">الأعمال  </w:t>
      </w:r>
      <w:proofErr w:type="gramEnd"/>
    </w:p>
    <w:p w:rsidR="00AD5C24" w:rsidRPr="00AD5C24" w:rsidRDefault="00AD5C24" w:rsidP="007929E3">
      <w:pPr>
        <w:pStyle w:val="Paragraphedeliste"/>
        <w:numPr>
          <w:ilvl w:val="0"/>
          <w:numId w:val="3"/>
        </w:numPr>
        <w:bidi/>
        <w:spacing w:after="0" w:line="240" w:lineRule="auto"/>
        <w:ind w:left="714" w:hanging="357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 xml:space="preserve">دعم نظام </w:t>
      </w:r>
      <w:proofErr w:type="gram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المناولة</w:t>
      </w:r>
      <w:proofErr w:type="gramEnd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 xml:space="preserve"> الصناعية (المقاولة من الباطن</w:t>
      </w:r>
      <w:proofErr w:type="spellStart"/>
      <w:r w:rsidRPr="00AD5C24"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  <w:t>)</w:t>
      </w:r>
      <w:proofErr w:type="spellEnd"/>
    </w:p>
    <w:p w:rsidR="00AD5C24" w:rsidRDefault="00AD5C24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يمكن تلخيص محاور هذه الإستراتيجية من خلال المخطط التلخيصي التالي:</w:t>
      </w:r>
    </w:p>
    <w:p w:rsidR="00B92E0A" w:rsidRDefault="00B92E0A" w:rsidP="00B92E0A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4A7A50" w:rsidRDefault="004A7A50" w:rsidP="004A7A50">
      <w:pPr>
        <w:bidi/>
        <w:spacing w:before="120" w:after="0" w:line="240" w:lineRule="auto"/>
        <w:jc w:val="both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</w:p>
    <w:p w:rsidR="007929E3" w:rsidRDefault="007929E3" w:rsidP="007929E3">
      <w:pPr>
        <w:bidi/>
        <w:spacing w:before="120" w:after="0" w:line="240" w:lineRule="auto"/>
        <w:jc w:val="both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</w:p>
    <w:p w:rsidR="007929E3" w:rsidRDefault="007929E3" w:rsidP="007929E3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4A7A50" w:rsidRPr="00AD5C24" w:rsidRDefault="004A7A50" w:rsidP="004A7A50">
      <w:pPr>
        <w:bidi/>
        <w:spacing w:before="120"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lastRenderedPageBreak/>
        <w:pict>
          <v:rect id="_x0000_s1096" style="position:absolute;left:0;text-align:left;margin-left:10.9pt;margin-top:6.7pt;width:240pt;height:47.25pt;z-index:251723776" o:regroupid="2">
            <v:textbox style="mso-next-textbox:#_x0000_s1096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both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رؤية بعيدة المدى تقوم على أساس تنمية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الاستثنار،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الحرية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الاقتصادية،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تحسين المناخ العام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للاستثمار،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تحقيق التوافق تكوين-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اشغيل،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تطوبر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وتعزيز المنظومة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القانونية،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تعزيز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الشفافية،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تمتين آليات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الضيط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،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ضمان تطبيق عدالة قواعد المنافسة.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0" style="position:absolute;left:0;text-align:left;margin-left:274.9pt;margin-top:6.7pt;width:73.5pt;height:47.25pt;z-index:251707392" o:regroupid="2">
            <v:textbox style="mso-next-textbox:#_x0000_s1080">
              <w:txbxContent>
                <w:p w:rsidR="00D44F25" w:rsidRPr="001F4C31" w:rsidRDefault="00D44F25" w:rsidP="00AD5C24">
                  <w:pPr>
                    <w:bidi/>
                    <w:jc w:val="center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 w:rsidRPr="001F4C31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مقاربة استراتيجية في معالجة مشكلة البطالة</w:t>
                  </w:r>
                </w:p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03" type="#_x0000_t66" style="position:absolute;left:0;text-align:left;margin-left:253.15pt;margin-top:1.75pt;width:21.75pt;height:16.5pt;z-index:251730944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94" type="#_x0000_t32" style="position:absolute;left:0;text-align:left;margin-left:348.25pt;margin-top:7pt;width:14.25pt;height:0;z-index:251721728" o:connectortype="straight" o:regroupid="2">
            <v:stroke startarrow="block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87" type="#_x0000_t32" style="position:absolute;left:0;text-align:left;margin-left:362.65pt;margin-top:7pt;width:0;height:351.75pt;z-index:251714560" o:connectortype="straight" o:regroupid="2"/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97" style="position:absolute;left:0;text-align:left;margin-left:11.65pt;margin-top:20.05pt;width:240pt;height:47.25pt;z-index:251724800" o:regroupid="2">
            <v:textbox style="mso-next-textbox:#_x0000_s1097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both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انسحاب الدولة من الحياة الاقتصادية (كمنافس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)،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تشجيع القطاع الخاص (تسهيلات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وتحفيزات)،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ترقية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المقاولاتية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ودعم إنشاء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المؤسسات،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دعم متميز للمؤسسات كثيفة اليد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العاملة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،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توزيع قطاعي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وإفليمي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مناسب للمؤسسات.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1" style="position:absolute;left:0;text-align:left;margin-left:274.9pt;margin-top:20.05pt;width:73.5pt;height:47.25pt;z-index:251708416" o:regroupid="2">
            <v:textbox style="mso-next-textbox:#_x0000_s1081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lang w:bidi="ar-DZ"/>
                    </w:rPr>
                  </w:pPr>
                  <w:r w:rsidRPr="001F4C31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تسريع التحول من الاقتصاد السياسي إلى الاقتصاد المؤسساتي</w:t>
                  </w:r>
                </w:p>
                <w:p w:rsidR="00D44F25" w:rsidRPr="001F4C31" w:rsidRDefault="00D44F25" w:rsidP="00AD5C24"/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104" type="#_x0000_t66" style="position:absolute;left:0;text-align:left;margin-left:253.15pt;margin-top:12.1pt;width:21.75pt;height:16.5pt;z-index:251731968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93" type="#_x0000_t32" style="position:absolute;left:0;text-align:left;margin-left:348.25pt;margin-top:18.85pt;width:14.25pt;height:0;z-index:251720704" o:connectortype="straight" o:regroupid="2">
            <v:stroke startarrow="block"/>
          </v:shape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79" style="position:absolute;left:0;text-align:left;margin-left:379.9pt;margin-top:8.6pt;width:37.5pt;height:216.75pt;z-index:251706368" o:regroupid="2">
            <v:textbox style="layout-flow:vertical;mso-next-textbox:#_x0000_s1079">
              <w:txbxContent>
                <w:p w:rsidR="00D44F25" w:rsidRPr="00BD4DA4" w:rsidRDefault="00D44F25" w:rsidP="00AD5C24">
                  <w:pPr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محاور</w:t>
                  </w:r>
                  <w:proofErr w:type="gramEnd"/>
                  <w:r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 </w:t>
                  </w:r>
                  <w:r w:rsidRPr="00BD4DA4"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أساس</w:t>
                  </w:r>
                  <w:r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َ</w:t>
                  </w:r>
                  <w:r w:rsidRPr="00BD4DA4"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ية</w:t>
                  </w:r>
                  <w:r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 في </w:t>
                  </w:r>
                  <w:r w:rsidRPr="00BD4DA4">
                    <w:rPr>
                      <w:rFonts w:cs="Simplified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إستراتيجية ترقية التشغيل</w:t>
                  </w:r>
                </w:p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98" style="position:absolute;left:0;text-align:left;margin-left:11.65pt;margin-top:12.65pt;width:240pt;height:47.25pt;z-index:251725824" o:regroupid="2">
            <v:textbox style="mso-next-textbox:#_x0000_s1098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both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خلق ودعم آليات للتواصل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الاجتماعي،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تفعيل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دور الجمعيات الأهلية في التنمية المحلية وفي تحديد توجهات الاستثمار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محليا،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اهتمام خاص بالتنمية الريفية وبالريفيين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(فلاحة،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صناعات وحرف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تقلليدية).</w:t>
                  </w:r>
                  <w:proofErr w:type="spellEnd"/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2" style="position:absolute;left:0;text-align:left;margin-left:274.9pt;margin-top:12.65pt;width:73.5pt;height:47.25pt;z-index:251709440" o:regroupid="2">
            <v:textbox style="mso-next-textbox:#_x0000_s1082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lang w:bidi="ar-DZ"/>
                    </w:rPr>
                  </w:pPr>
                  <w:r w:rsidRPr="001F4C31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إشراك المجتمع المدني في تصميم وتنفيذ السياسات</w:t>
                  </w:r>
                </w:p>
                <w:p w:rsidR="00D44F25" w:rsidRPr="001F4C31" w:rsidRDefault="00D44F25" w:rsidP="00AD5C24"/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105" type="#_x0000_t66" style="position:absolute;left:0;text-align:left;margin-left:253.15pt;margin-top:4.7pt;width:21.75pt;height:16.5pt;z-index:251732992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92" type="#_x0000_t32" style="position:absolute;left:0;text-align:left;margin-left:348.25pt;margin-top:13.7pt;width:14.25pt;height:0;z-index:251719680" o:connectortype="straight" o:regroupid="2">
            <v:stroke startarrow="block"/>
          </v:shape>
        </w:pic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106" type="#_x0000_t66" style="position:absolute;left:0;text-align:left;margin-left:253.15pt;margin-top:21.05pt;width:21.75pt;height:16.5pt;z-index:251734016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99" style="position:absolute;left:0;text-align:left;margin-left:12.4pt;margin-top:6.05pt;width:240pt;height:47.25pt;z-index:251726848" o:regroupid="2">
            <v:textbox style="mso-next-textbox:#_x0000_s1099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both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تعزيز دور وكالات التشغيل مع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ضيط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عملها،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تطوير أنظمة المعلومات الخاصة بسوق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الشغل،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تشجيع وسائل الإعلام 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التقليدية والإلكترونية في مجال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التشغيل،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تكثيف الجلسات والندوات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التحسيسية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في مجال التشغيل.  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3" style="position:absolute;left:0;text-align:left;margin-left:274.9pt;margin-top:6.05pt;width:73.5pt;height:47.25pt;z-index:251710464" o:regroupid="2">
            <v:textbox style="mso-next-textbox:#_x0000_s1083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</w:pPr>
                  <w:r w:rsidRPr="001F4C31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دعم نظام الوساطة وأنظمة المعلومات في سوق العمل</w:t>
                  </w:r>
                </w:p>
                <w:p w:rsidR="00D44F25" w:rsidRDefault="00D44F25" w:rsidP="00AD5C24">
                  <w:pPr>
                    <w:rPr>
                      <w:lang w:bidi="ar-DZ"/>
                    </w:rPr>
                  </w:pPr>
                </w:p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95" type="#_x0000_t32" style="position:absolute;left:0;text-align:left;margin-left:362.65pt;margin-top:7.1pt;width:17.25pt;height:0;flip:x;z-index:251722752" o:connectortype="straight" o:regroupid="2">
            <v:stroke endarrow="block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91" type="#_x0000_t32" style="position:absolute;left:0;text-align:left;margin-left:348.25pt;margin-top:7.1pt;width:14.25pt;height:0;z-index:251718656" o:connectortype="straight" o:regroupid="2">
            <v:stroke startarrow="block"/>
          </v:shape>
        </w:pic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107" type="#_x0000_t66" style="position:absolute;left:0;text-align:left;margin-left:253.15pt;margin-top:15.15pt;width:21.75pt;height:16.5pt;z-index:251735040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100" style="position:absolute;left:0;text-align:left;margin-left:12.4pt;margin-top:.15pt;width:240pt;height:47.25pt;z-index:251727872" o:regroupid="2">
            <v:textbox style="mso-next-textbox:#_x0000_s1100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proofErr w:type="gram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تعزيز</w:t>
                  </w:r>
                  <w:proofErr w:type="gram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أهمية مرافقة المشاريع الصغيرة والمصغرة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المبتدئة،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تشجيع إنشاء حاضنات الأعمال والمشاتل ودعمها ماديا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ومعنويا،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ربط الجامعات بالمؤسسات وتطوير دور المختبرات العلمية في مجال احتضان المشروعات المبدعة.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5" style="position:absolute;left:0;text-align:left;margin-left:274.9pt;margin-top:.15pt;width:73.5pt;height:47.25pt;z-index:251712512" o:regroupid="2">
            <v:textbox style="mso-next-textbox:#_x0000_s1085">
              <w:txbxContent>
                <w:p w:rsidR="00D44F25" w:rsidRDefault="00D44F25" w:rsidP="00AD5C24">
                  <w:pPr>
                    <w:bidi/>
                    <w:spacing w:after="0"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</w:pPr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دعم آليات </w:t>
                  </w:r>
                  <w:proofErr w:type="spellStart"/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المرافقة:</w:t>
                  </w:r>
                  <w:proofErr w:type="spellEnd"/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</w:t>
                  </w: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(</w:t>
                  </w:r>
                  <w:proofErr w:type="gramStart"/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حاضنات</w:t>
                  </w:r>
                  <w:proofErr w:type="gramEnd"/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الأعمال</w:t>
                  </w: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:</w:t>
                  </w:r>
                </w:p>
                <w:p w:rsidR="00D44F25" w:rsidRPr="000C0523" w:rsidRDefault="00D44F25" w:rsidP="00AD5C24">
                  <w:pPr>
                    <w:spacing w:after="0"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lang w:bidi="ar-DZ"/>
                    </w:rPr>
                  </w:pPr>
                  <w:proofErr w:type="spellStart"/>
                  <w:proofErr w:type="gram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إدارية</w:t>
                  </w:r>
                  <w:proofErr w:type="gram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تكنولوجية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)..</w:t>
                  </w:r>
                  <w:proofErr w:type="spellEnd"/>
                </w:p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90" type="#_x0000_t32" style="position:absolute;left:0;text-align:left;margin-left:348.25pt;margin-top:.45pt;width:14.25pt;height:0;z-index:251717632" o:connectortype="straight" o:regroupid="2">
            <v:stroke startarrow="block"/>
          </v:shape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101" style="position:absolute;left:0;text-align:left;margin-left:13.15pt;margin-top:16.5pt;width:240pt;height:47.25pt;z-index:251728896" o:regroupid="2">
            <v:textbox style="mso-next-textbox:#_x0000_s1101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both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توسيع نطاق أنشطة المناولة والتوعية بأهميتها على المستويين الكلي والجزئي (خاصة كأسلوب للتنمية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الصناعية،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إنشاء المؤسسات الصغيرة والمصغرة ودعم التشغيل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)،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تطوير نظام المعلومات الصناعية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والمناولاتية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. 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6" style="position:absolute;left:0;text-align:left;margin-left:274.9pt;margin-top:16.5pt;width:73.5pt;height:47.25pt;z-index:251713536" o:regroupid="2">
            <v:textbox style="mso-next-textbox:#_x0000_s1086">
              <w:txbxContent>
                <w:p w:rsidR="00D44F25" w:rsidRDefault="00D44F25" w:rsidP="00AD5C24">
                  <w:pPr>
                    <w:bidi/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</w:pPr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دعم نظام المناولة الصناعية</w:t>
                  </w:r>
                </w:p>
                <w:p w:rsidR="00D44F25" w:rsidRPr="000C0523" w:rsidRDefault="00D44F25" w:rsidP="00AD5C24">
                  <w:pPr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lang w:bidi="ar-DZ"/>
                    </w:rPr>
                  </w:pPr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(المقاولة من الباطن</w:t>
                  </w:r>
                  <w:proofErr w:type="spellStart"/>
                  <w:r w:rsidRPr="000C0523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)</w:t>
                  </w:r>
                  <w:proofErr w:type="spellEnd"/>
                </w:p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108" type="#_x0000_t66" style="position:absolute;left:0;text-align:left;margin-left:253.9pt;margin-top:10.05pt;width:21.75pt;height:16.5pt;z-index:251736064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89" type="#_x0000_t32" style="position:absolute;left:0;text-align:left;margin-left:348.25pt;margin-top:19.05pt;width:14.25pt;height:0;z-index:251716608" o:connectortype="straight" o:regroupid="2">
            <v:stroke startarrow="block"/>
          </v:shape>
        </w:pic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102" style="position:absolute;left:0;text-align:left;margin-left:13.15pt;margin-top:10.6pt;width:240pt;height:47.25pt;z-index:251729920" o:regroupid="2">
            <v:textbox style="mso-next-textbox:#_x0000_s1102">
              <w:txbxContent>
                <w:p w:rsidR="00D44F25" w:rsidRPr="001F4C31" w:rsidRDefault="00D44F25" w:rsidP="00AD5C24">
                  <w:pPr>
                    <w:bidi/>
                    <w:spacing w:line="240" w:lineRule="auto"/>
                    <w:jc w:val="both"/>
                    <w:rPr>
                      <w:b/>
                      <w:bCs/>
                      <w:sz w:val="16"/>
                      <w:szCs w:val="16"/>
                      <w:lang w:bidi="ar-DZ"/>
                    </w:rPr>
                  </w:pP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تشجيع إنشاء المؤسسات التمويلية غير المصرفية</w:t>
                  </w: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على غرار شركات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التأجير،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شركات رأس المال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المخاطر،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شركات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الفوترة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وغيرها،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وكذا تطوير </w:t>
                  </w:r>
                  <w:proofErr w:type="spellStart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>وتفعيل</w:t>
                  </w:r>
                  <w:proofErr w:type="spellEnd"/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DZ"/>
                    </w:rPr>
                    <w:t xml:space="preserve"> دور الأسواق المالية في مجال التمويل.</w:t>
                  </w:r>
                </w:p>
              </w:txbxContent>
            </v:textbox>
          </v:rect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084" style="position:absolute;left:0;text-align:left;margin-left:274.9pt;margin-top:10.6pt;width:73.5pt;height:47.25pt;z-index:251711488" o:regroupid="2">
            <v:textbox style="mso-next-textbox:#_x0000_s1084">
              <w:txbxContent>
                <w:p w:rsidR="00D44F25" w:rsidRDefault="00D44F25" w:rsidP="00AD5C24">
                  <w:pPr>
                    <w:bidi/>
                    <w:spacing w:line="240" w:lineRule="auto"/>
                    <w:jc w:val="center"/>
                    <w:rPr>
                      <w:rFonts w:cs="Simplified Arabic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</w:pPr>
                  <w:r w:rsidRPr="001F4C31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تنويع </w:t>
                  </w: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البدائل</w:t>
                  </w:r>
                  <w:r w:rsidRPr="001F4C31"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 xml:space="preserve"> التمويل</w:t>
                  </w:r>
                  <w:r>
                    <w:rPr>
                      <w:rFonts w:cs="Simplified Arabic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  <w:lang w:bidi="ar-DZ"/>
                    </w:rPr>
                    <w:t>ية وعدم حصر التمويل في أسلوب القروض</w:t>
                  </w:r>
                </w:p>
                <w:p w:rsidR="00D44F25" w:rsidRPr="001F4C31" w:rsidRDefault="00D44F25" w:rsidP="00AD5C24"/>
              </w:txbxContent>
            </v:textbox>
          </v:rect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109" type="#_x0000_t66" style="position:absolute;left:0;text-align:left;margin-left:253.9pt;margin-top:2.65pt;width:21.75pt;height:16.5pt;z-index:251737088" o:regroupid="2"/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shape id="_x0000_s1088" type="#_x0000_t32" style="position:absolute;left:0;text-align:left;margin-left:348.25pt;margin-top:15.4pt;width:14.25pt;height:0;z-index:251715584" o:connectortype="straight" o:regroupid="2">
            <v:stroke startarrow="block"/>
          </v:shape>
        </w:pict>
      </w:r>
    </w:p>
    <w:p w:rsidR="00AD5C24" w:rsidRPr="00AD5C24" w:rsidRDefault="00D02BD1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  <w:lang w:eastAsia="fr-FR"/>
        </w:rPr>
        <w:pict>
          <v:rect id="_x0000_s1110" style="position:absolute;left:0;text-align:left;margin-left:70.9pt;margin-top:17pt;width:272.25pt;height:26.25pt;z-index:251738112" o:regroupid="2" filled="f" stroked="f">
            <v:textbox style="mso-next-textbox:#_x0000_s1110">
              <w:txbxContent>
                <w:p w:rsidR="00D44F25" w:rsidRPr="00D44F25" w:rsidRDefault="00D44F25" w:rsidP="00AD5C2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D44F25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شكل رقم (4</w:t>
                  </w:r>
                  <w:proofErr w:type="spellStart"/>
                  <w:r w:rsidRPr="00D44F25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):</w:t>
                  </w:r>
                  <w:proofErr w:type="spellEnd"/>
                  <w:r w:rsidRPr="00D44F25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 محاور إستراتيجية مكافحة البطالة </w:t>
                  </w:r>
                  <w:proofErr w:type="gramStart"/>
                  <w:r w:rsidRPr="00D44F25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وترقية</w:t>
                  </w:r>
                  <w:proofErr w:type="gramEnd"/>
                  <w:r w:rsidRPr="00D44F25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 التشغيل</w:t>
                  </w:r>
                </w:p>
                <w:p w:rsidR="00D44F25" w:rsidRPr="00A96A1C" w:rsidRDefault="00D44F25" w:rsidP="00AD5C24"/>
              </w:txbxContent>
            </v:textbox>
          </v:rect>
        </w:pict>
      </w:r>
    </w:p>
    <w:p w:rsidR="00B92E0A" w:rsidRDefault="00B92E0A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AD5C24" w:rsidRPr="00AD5C24" w:rsidRDefault="00AD5C24" w:rsidP="00B92E0A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هناك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جهودا معتبرة في مجال دعم التشغيل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بالجزائر،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لكن ثمة نقائص في كل محور المحاور السبعة المذكورة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أعلاه،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ولو بدرجات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مختلفة،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نشير إلى أبرزها في ما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يلي،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والمقترحات الموافقة لها إما تكون صريحة أو ضمنيا: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في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الأول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تتمثل أولى الاقتراحات في تحسين مناخ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الاستثمار،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باعتباره أساس أي إنعاش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اقتصادي،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ومراجعة ترتيب الأولويات التنموية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والاستثمارية،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وكذا الحرص على ضمان متابعة جدية لتنفيذ والبرامج والمشاريع العمومية. ومن جهة ثانية يتعين مراجعة توجه المعالجة الاجتماعية البحتة لمشكل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البطالة،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إذ أنها لا يمكن أن تشكل حلا إستراتيجيا بقدر ما تمثل استنزافا للموارد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الريعية،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فبدون إستراتيجية متكاملة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(صناعية،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فلاحية،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سياحية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يظل الاقتصاد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ريعيا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وراكدا،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وسيزيد مشكل البطالة تفاقما.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في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الثاني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لا يمكن تجسيد تحول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حقيقي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اقتصاد موجه إلى اقتصاد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حر،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ومن اقتصاد حاويات إلى اقتصاد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صناعات،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إلا عبر التحول من اقتصاد سياسي (أي اقتصاد دولة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إلى اقتصاد مؤسساتي (يرتكز على المؤسسات الاقتصادية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).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ومع إن ثمة مسعى لترقية التشغيل عبر تحفيز الشباب على إنشاء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المؤسسات،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إلا أن التجربة بينت أن عددا كبيرا من هذه المشاريع إما أنه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خدمي،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أو أنه هام ولكنه باء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بالفشل،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أو أنه وهمي ولم يجسد تماما في الواقع.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ولذلك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نقترح الاعتناء بالنوعية (بدلا من الكم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عند انتقاء المشاريع القابلة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للتمويل،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وانتهاج منطق تأسيس لصناعات أو حرف متخصصة ومستقرة.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lastRenderedPageBreak/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في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الثالث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مجال تعزيز إشراك الشباب في تصميم وسبل تنفيذ سياسات التشغيل نقترح توسيع نطاق التواصل مع تلك الفئة وفي كل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المناطق،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إن من خلال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الدراسات،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على غرار الدراسات الميدانية التي يقوم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بها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المركز الوطني للدراسات والتحاليل الخاصة بالسكان والتنمية </w:t>
      </w:r>
      <w:r w:rsidRPr="00AD5C24">
        <w:rPr>
          <w:rFonts w:ascii="Traditional Arabic" w:hAnsi="Traditional Arabic" w:cs="Traditional Arabic"/>
          <w:sz w:val="24"/>
          <w:szCs w:val="24"/>
          <w:lang w:bidi="ar-DZ"/>
        </w:rPr>
        <w:t>(CENEAP)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في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الجزائر،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أو بالتعاون من الجمعيات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الأهلية،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خاصة وأن معظمها مشكل من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الشباب،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أو من خلال اللقاءات الاستشارية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والتقييمية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المحلية والوطنية.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في</w:t>
      </w:r>
      <w:proofErr w:type="gram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الرابع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نقترح تعزيز هياكل الوساطة وأنظمة المعلومات الخاصة بعالم الشغل من أجل التقريب ما بين العرض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والطلب،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مع الحرص على أن لا تكون وسيلة للاستغلال أو الاحتكار كما هو حاصل على مستوى بعض شركات التوظيف.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في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الخامس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ويتعلق الأمر بتطوير دور آليات الدعم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والمرافقة،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مع إشراك القطاع الخاص في هذا المجال (هياكل خاصة أو مشتركة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وكذا إدماج مراكز البحث والمختبرات العلمية كحاضنات أعمال لمشروعات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شبانية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مبدعة،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وهو ما سيدعم روح الابتكار وتحويل الأفكار إلى مشروعات. وللإشارة هناك </w:t>
      </w: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نصوصا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ومحاولات في الجزائر فيما يتعلق بالحاضنات ومشاتل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المؤسسات،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إلا أنها ما تزال متعثرة.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في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السادس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كما هو الشأن في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المحاضن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والمشاتل هناك أيضا نصوصا ومساع لترقية نظام المناولة الصناعية منذ سنة </w:t>
      </w:r>
      <w:r w:rsidRPr="00AD5C24">
        <w:rPr>
          <w:rFonts w:ascii="Traditional Arabic" w:hAnsi="Traditional Arabic" w:cs="Traditional Arabic"/>
          <w:sz w:val="24"/>
          <w:szCs w:val="24"/>
          <w:rtl/>
          <w:lang w:bidi="ar-DZ"/>
        </w:rPr>
        <w:t>2001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(القانون التوجيهي للمؤسسات الصغيرة والمتوسطة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)،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إلأ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أننا لم نعثر لها في الواقع على أي دور. وفي هذا الصدد نقترح إشراك الخبراء والباحثين الجامعيين ورجال الأعمال حول سبل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تفعيل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هذه النصوص. </w:t>
      </w:r>
    </w:p>
    <w:p w:rsidR="00AD5C24" w:rsidRPr="00AD5C24" w:rsidRDefault="00AD5C24" w:rsidP="00AD5C24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-</w:t>
      </w:r>
      <w:proofErr w:type="spellEnd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في المحور </w:t>
      </w:r>
      <w:proofErr w:type="spellStart"/>
      <w:r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السابع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: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بالنظر إلى مركزية التمويل في مجال الاستثمار وإنشاء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المشاريع،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وبالنظر إلى هيمنة أسلوب القروض البنكية في الجزائر</w:t>
      </w:r>
      <w:r w:rsidRPr="00AD5C24">
        <w:rPr>
          <w:rStyle w:val="Appelnotedebasdep"/>
          <w:rFonts w:ascii="Traditional Arabic" w:hAnsi="Traditional Arabic" w:cs="Traditional Arabic"/>
          <w:sz w:val="28"/>
          <w:szCs w:val="28"/>
          <w:rtl/>
          <w:lang w:bidi="ar-DZ"/>
        </w:rPr>
        <w:footnoteReference w:id="8"/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حتى لا نقول أنها الأسلوب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الوحيد،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نقترح إعادة التفكير باهتمام بالغ في أسباب شبه غياب شركات التمويل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المباشر،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على غرار شركات التأجير وشركات رأس مال الاستثمار وشركات رأس المال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المخاطر،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على الرغم من وجود النصوص التشريعية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والتحفيزات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المالية الهامة الموجهة لمثل هذا النوع من المؤسسات.</w:t>
      </w:r>
    </w:p>
    <w:p w:rsidR="00AD5C24" w:rsidRPr="00AD5C24" w:rsidRDefault="00071672" w:rsidP="00AD5C24">
      <w:pPr>
        <w:bidi/>
        <w:spacing w:before="120"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خ</w:t>
      </w:r>
      <w:r w:rsidR="00AD5C24"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اتمة</w:t>
      </w:r>
      <w:proofErr w:type="gramEnd"/>
      <w:r w:rsidR="00AD5C24" w:rsidRPr="00AD5C24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:</w:t>
      </w:r>
    </w:p>
    <w:p w:rsidR="00197944" w:rsidRDefault="00D44F25" w:rsidP="000630E6">
      <w:pPr>
        <w:bidi/>
        <w:spacing w:after="0" w:line="240" w:lineRule="auto"/>
        <w:jc w:val="both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أضحت قضايا التشغيل والتنمية الريفية من أكثر المواضيع استقطابا في الدراسات المهتمة باقتصاد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التنمية،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خاصة بعد التحولات الحاصلة في مجال سياسات </w:t>
      </w:r>
      <w:proofErr w:type="spellStart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التنمية،</w:t>
      </w:r>
      <w:proofErr w:type="spellEnd"/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التي </w:t>
      </w:r>
      <w:r w:rsidR="00DD198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احتلت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ضمنها السياسات القطاعية والإقليمية مكان الصدارة.</w:t>
      </w:r>
      <w:r w:rsidR="0019794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وينبثق الاهتمام المتزايد بمسألة التشغيل في الأوساط </w:t>
      </w:r>
      <w:proofErr w:type="spellStart"/>
      <w:r w:rsidR="0019794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الريفية،</w:t>
      </w:r>
      <w:proofErr w:type="spellEnd"/>
      <w:r w:rsidR="0019794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إن من طرف الحكومات أو من طرف المنظمات </w:t>
      </w:r>
      <w:proofErr w:type="spellStart"/>
      <w:r w:rsidR="0019794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الدولية،</w:t>
      </w:r>
      <w:proofErr w:type="spellEnd"/>
      <w:r w:rsidR="0019794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مما أصبحت تشهده الأرياف من نزوح مطرد لأهاليها نحو </w:t>
      </w:r>
      <w:proofErr w:type="spellStart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المدن،</w:t>
      </w:r>
      <w:proofErr w:type="spellEnd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نتيجة ما يعانون منه من </w:t>
      </w:r>
      <w:proofErr w:type="spellStart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تهميش</w:t>
      </w:r>
      <w:proofErr w:type="spellEnd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proofErr w:type="spellStart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وحرمان،</w:t>
      </w:r>
      <w:proofErr w:type="spellEnd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وهو ما يمثل خطرا من النواحي العمرانية والاجتماعية </w:t>
      </w:r>
      <w:proofErr w:type="spellStart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والاقتصادية،</w:t>
      </w:r>
      <w:proofErr w:type="spellEnd"/>
      <w:r w:rsidR="000630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هذا فضلا عن السعي نحو إرساء نوع من تكافؤ الفرص والحقوق ما بين الريفيين والحضريين.</w:t>
      </w:r>
    </w:p>
    <w:p w:rsidR="00AD5C24" w:rsidRPr="00AD5C24" w:rsidRDefault="00AD5C24" w:rsidP="00D44F25">
      <w:p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 يمكن الخروج من هذا البحث بالنتائج الآتية:</w:t>
      </w:r>
    </w:p>
    <w:p w:rsidR="00AD5C24" w:rsidRPr="00AD5C24" w:rsidRDefault="00AD5C24" w:rsidP="00AD5C24">
      <w:pPr>
        <w:pStyle w:val="Paragraphedeliste"/>
        <w:numPr>
          <w:ilvl w:val="0"/>
          <w:numId w:val="4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يعتبر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التشغيل،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الذي يمثل الوجه الآخر لمكافحة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البطالة،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أكبر التحديات التي تواجه الحكومات في مختلف الأزمنة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والأمكنة،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وتزداد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حدة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هذا التحدي في بلدان ذات هياكل اقتصادية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هشة،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حيث تكون أفق الاستثمار فيها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ضيقة،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ويغيب التوافق ما بين معدلي نمو كل من العرض والطلب.</w:t>
      </w:r>
    </w:p>
    <w:p w:rsidR="00AD5C24" w:rsidRPr="00AD5C24" w:rsidRDefault="00AD5C24" w:rsidP="00AD5C24">
      <w:pPr>
        <w:pStyle w:val="Paragraphedeliste"/>
        <w:numPr>
          <w:ilvl w:val="0"/>
          <w:numId w:val="5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لئن ظل البعد التشغيلي للتنمية الريفية يمثل هدفا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أساسيا،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لاسيما في ظل ما تعانيه الأقاليم الريفية عموما من تفاقم في مستويات البطالة والفقر بسبب انحصار فرص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العمل،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بالمقارنة مع الأقاليم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الحضرية،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إلا أن التشغيل يبقى هدفا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وسيطا،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إذ أن المبتغى هو تحقيق حركية في هذه الأقاليم وإدماج الريفيين في مسار التنمية وترقية مستوى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معاشهم،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ومن ثم تنمية </w:t>
      </w: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lastRenderedPageBreak/>
        <w:t xml:space="preserve">مستوى مساهمة الأرياف في الإنتاج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الوطني،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هذا فضلا عما تتيحه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الفلاحة،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كأهم نشاط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للريفيين،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من تحقيق للأمن الغذائي وتقليص لفاتورة الواردات الغذائية.  </w:t>
      </w:r>
    </w:p>
    <w:p w:rsidR="00AD5C24" w:rsidRPr="00AD5C24" w:rsidRDefault="00AD5C24" w:rsidP="00AD5C24">
      <w:pPr>
        <w:pStyle w:val="Paragraphedeliste"/>
        <w:numPr>
          <w:ilvl w:val="0"/>
          <w:numId w:val="6"/>
        </w:numPr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proofErr w:type="gram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لا</w:t>
      </w:r>
      <w:proofErr w:type="gram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يكفي الحكم على فعالية سياسات التشغيل من خلال مناصب الشغل المستحدثة خلال فترة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معينة،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بل يتعين أيضا مراعاة مدى استقرار هذه المناصب ومستوى إنتاجيتها ومساهمتها في خلق القيمة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المضافة،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وكذا مدى توافقها ومعايير عمل لائق وفق أجر عادل.</w:t>
      </w:r>
    </w:p>
    <w:p w:rsidR="00AD5C24" w:rsidRDefault="00AD5C24" w:rsidP="00AD5C24">
      <w:pPr>
        <w:pStyle w:val="Paragraphedeliste"/>
        <w:numPr>
          <w:ilvl w:val="0"/>
          <w:numId w:val="7"/>
        </w:numPr>
        <w:bidi/>
        <w:spacing w:after="0" w:line="240" w:lineRule="auto"/>
        <w:jc w:val="both"/>
        <w:rPr>
          <w:rFonts w:ascii="Traditional Arabic" w:hAnsi="Traditional Arabic" w:cs="Traditional Arabic" w:hint="cs"/>
          <w:sz w:val="28"/>
          <w:szCs w:val="28"/>
          <w:lang w:bidi="ar-DZ"/>
        </w:rPr>
      </w:pPr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يمثل الاستثمار المدخل العملي لخلق فرص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العمل،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وبالتالي فإن أية سياسة لمكافحة البطالة والفقر في الوسط الريفي يجب أن تقوم على دعم الاستثمار وتشجيع المبادرات </w:t>
      </w:r>
      <w:proofErr w:type="spellStart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>المنتجة،</w:t>
      </w:r>
      <w:proofErr w:type="spellEnd"/>
      <w:r w:rsidRPr="00AD5C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أما باقي السياسات الاجتماعية فلا تعدو أن تكون مجرد مسكنات للمدى القصير.</w:t>
      </w:r>
    </w:p>
    <w:p w:rsidR="00071672" w:rsidRDefault="00335189" w:rsidP="00846881">
      <w:pPr>
        <w:pStyle w:val="Paragraphedeliste"/>
        <w:numPr>
          <w:ilvl w:val="0"/>
          <w:numId w:val="7"/>
        </w:numPr>
        <w:bidi/>
        <w:spacing w:after="0" w:line="240" w:lineRule="auto"/>
        <w:jc w:val="both"/>
        <w:rPr>
          <w:rFonts w:ascii="Traditional Arabic" w:hAnsi="Traditional Arabic" w:cs="Traditional Arabic" w:hint="cs"/>
          <w:sz w:val="28"/>
          <w:szCs w:val="28"/>
          <w:lang w:bidi="ar-DZ"/>
        </w:rPr>
      </w:pPr>
      <w:r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يتعين الحرص على الاستفادة</w:t>
      </w:r>
      <w:r w:rsidR="00C50A75"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من </w:t>
      </w:r>
      <w:r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المساعدات الفنية والمالية</w:t>
      </w:r>
      <w:r w:rsidR="00C50A75"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الإقليمية و</w:t>
      </w:r>
      <w:r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الدولية الموجهة للتنمية الريفية بدول </w:t>
      </w:r>
      <w:proofErr w:type="spellStart"/>
      <w:r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الجنوب،</w:t>
      </w:r>
      <w:proofErr w:type="spellEnd"/>
      <w:r w:rsidR="00C50A75" w:rsidRP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="00C50A75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وذلك بما يؤدي إلى تحويل الخبرة وخلق فرص عمل دائمة </w:t>
      </w:r>
      <w:r w:rsidR="0015192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 مجال الفلاحة و</w:t>
      </w:r>
      <w:r w:rsidR="00846881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غيرها من الأنشطة</w:t>
      </w:r>
      <w:r w:rsidR="0015192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الريفية.</w:t>
      </w:r>
    </w:p>
    <w:p w:rsidR="0015192B" w:rsidRPr="00C50A75" w:rsidRDefault="0015192B" w:rsidP="0015192B">
      <w:pPr>
        <w:pStyle w:val="Paragraphedeliste"/>
        <w:bidi/>
        <w:spacing w:after="0" w:line="240" w:lineRule="auto"/>
        <w:jc w:val="both"/>
        <w:rPr>
          <w:rFonts w:ascii="Traditional Arabic" w:hAnsi="Traditional Arabic" w:cs="Traditional Arabic" w:hint="cs"/>
          <w:sz w:val="28"/>
          <w:szCs w:val="28"/>
          <w:rtl/>
          <w:lang w:bidi="ar-DZ"/>
        </w:rPr>
      </w:pPr>
    </w:p>
    <w:p w:rsidR="00071672" w:rsidRPr="00AD5C24" w:rsidRDefault="00071672" w:rsidP="0015192B">
      <w:pPr>
        <w:pStyle w:val="Paragraphedeliste"/>
        <w:bidi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p w:rsidR="00010B1D" w:rsidRPr="00AD5C24" w:rsidRDefault="00010B1D">
      <w:pPr>
        <w:rPr>
          <w:rFonts w:ascii="Traditional Arabic" w:hAnsi="Traditional Arabic" w:cs="Traditional Arabic"/>
        </w:rPr>
      </w:pPr>
    </w:p>
    <w:sectPr w:rsidR="00010B1D" w:rsidRPr="00AD5C24" w:rsidSect="00AD5C24">
      <w:footerReference w:type="default" r:id="rId13"/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64F" w:rsidRDefault="0044464F" w:rsidP="00AD5C24">
      <w:pPr>
        <w:spacing w:after="0" w:line="240" w:lineRule="auto"/>
      </w:pPr>
      <w:r>
        <w:separator/>
      </w:r>
    </w:p>
  </w:endnote>
  <w:endnote w:type="continuationSeparator" w:id="0">
    <w:p w:rsidR="0044464F" w:rsidRDefault="0044464F" w:rsidP="00AD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5080"/>
      <w:docPartObj>
        <w:docPartGallery w:val="Page Numbers (Bottom of Page)"/>
        <w:docPartUnique/>
      </w:docPartObj>
    </w:sdtPr>
    <w:sdtContent>
      <w:p w:rsidR="00D44F25" w:rsidRDefault="00D44F25">
        <w:pPr>
          <w:pStyle w:val="Pieddepage"/>
          <w:jc w:val="center"/>
        </w:pPr>
        <w:fldSimple w:instr=" PAGE   \* MERGEFORMAT ">
          <w:r w:rsidR="00F30F8E">
            <w:rPr>
              <w:noProof/>
            </w:rPr>
            <w:t>1</w:t>
          </w:r>
        </w:fldSimple>
      </w:p>
    </w:sdtContent>
  </w:sdt>
  <w:p w:rsidR="00D44F25" w:rsidRDefault="00D44F2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64F" w:rsidRDefault="0044464F" w:rsidP="00AD5C24">
      <w:pPr>
        <w:spacing w:after="0" w:line="240" w:lineRule="auto"/>
      </w:pPr>
      <w:r>
        <w:separator/>
      </w:r>
    </w:p>
  </w:footnote>
  <w:footnote w:type="continuationSeparator" w:id="0">
    <w:p w:rsidR="0044464F" w:rsidRDefault="0044464F" w:rsidP="00AD5C24">
      <w:pPr>
        <w:spacing w:after="0" w:line="240" w:lineRule="auto"/>
      </w:pPr>
      <w:r>
        <w:continuationSeparator/>
      </w:r>
    </w:p>
  </w:footnote>
  <w:footnote w:id="1">
    <w:p w:rsidR="00D44F25" w:rsidRPr="004A7A50" w:rsidRDefault="00D44F25" w:rsidP="004A7A50">
      <w:pPr>
        <w:bidi/>
        <w:spacing w:after="0" w:line="240" w:lineRule="auto"/>
        <w:rPr>
          <w:rStyle w:val="Appelnotedebasdep"/>
          <w:rFonts w:ascii="Traditional Arabic" w:hAnsi="Traditional Arabic" w:cs="Traditional Arabic"/>
          <w:sz w:val="20"/>
          <w:szCs w:val="20"/>
          <w:vertAlign w:val="baseline"/>
          <w:rtl/>
        </w:rPr>
      </w:pPr>
      <w:r w:rsidRPr="004A7A50">
        <w:rPr>
          <w:rStyle w:val="Appelnotedebasdep"/>
          <w:rFonts w:ascii="Traditional Arabic" w:hAnsi="Traditional Arabic" w:cs="Traditional Arabic"/>
          <w:sz w:val="24"/>
          <w:szCs w:val="24"/>
        </w:rPr>
        <w:footnoteRef/>
      </w:r>
      <w:r w:rsidRPr="004A7A50">
        <w:rPr>
          <w:rStyle w:val="Appelnotedebasdep"/>
          <w:rFonts w:ascii="Traditional Arabic" w:hAnsi="Traditional Arabic" w:cs="Traditional Arabic"/>
          <w:sz w:val="20"/>
          <w:szCs w:val="20"/>
          <w:vertAlign w:val="baseline"/>
          <w:rtl/>
        </w:rPr>
        <w:t xml:space="preserve"> المادة 3 من القانون رقم 08-16 المؤرخ في 03 أوت 2008 المتضمن التوجيه الفلاحي</w:t>
      </w:r>
    </w:p>
  </w:footnote>
  <w:footnote w:id="2">
    <w:p w:rsidR="00D44F25" w:rsidRPr="004A7A50" w:rsidRDefault="00D44F25" w:rsidP="004A7A50">
      <w:pPr>
        <w:bidi/>
        <w:spacing w:after="0" w:line="240" w:lineRule="auto"/>
        <w:jc w:val="both"/>
        <w:rPr>
          <w:rFonts w:ascii="Traditional Arabic" w:hAnsi="Traditional Arabic" w:cs="Traditional Arabic"/>
          <w:sz w:val="20"/>
          <w:szCs w:val="20"/>
          <w:rtl/>
          <w:lang w:val="en-US" w:bidi="ar-DZ"/>
        </w:rPr>
      </w:pPr>
      <w:r w:rsidRPr="004A7A50">
        <w:rPr>
          <w:rStyle w:val="Appelnotedebasdep"/>
          <w:rFonts w:ascii="Traditional Arabic" w:hAnsi="Traditional Arabic" w:cs="Traditional Arabic"/>
          <w:sz w:val="24"/>
          <w:szCs w:val="24"/>
        </w:rPr>
        <w:footnoteRef/>
      </w:r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راجع في ذلك:</w:t>
      </w:r>
    </w:p>
    <w:p w:rsidR="00D44F25" w:rsidRPr="004A7A50" w:rsidRDefault="00D44F25" w:rsidP="004A7A50">
      <w:pPr>
        <w:bidi/>
        <w:spacing w:after="0" w:line="240" w:lineRule="auto"/>
        <w:jc w:val="both"/>
        <w:rPr>
          <w:rFonts w:ascii="Traditional Arabic" w:hAnsi="Traditional Arabic" w:cs="Traditional Arabic"/>
          <w:sz w:val="20"/>
          <w:szCs w:val="20"/>
          <w:rtl/>
          <w:lang w:val="en-US" w:bidi="ar-DZ"/>
        </w:rPr>
      </w:pP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-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عبد الغني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قتالي،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عوامل وانعكاسات ظاهرة النزوح الريفي في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الجزائر،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مذكرة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ماجستير،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قسم علم الاجتماع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والديموغرافيا،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جامعة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باتنة،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>الجزائر،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val="en-US" w:bidi="ar-DZ"/>
        </w:rPr>
        <w:t xml:space="preserve"> 2009-2010</w:t>
      </w:r>
    </w:p>
    <w:p w:rsidR="00D44F25" w:rsidRPr="004A7A50" w:rsidRDefault="00D44F25" w:rsidP="004A7A5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  <w:r w:rsidRPr="004A7A50">
        <w:rPr>
          <w:rFonts w:asciiTheme="majorBidi" w:hAnsiTheme="majorBidi" w:cstheme="majorBidi"/>
          <w:sz w:val="20"/>
          <w:szCs w:val="20"/>
          <w:lang w:bidi="ar-DZ"/>
        </w:rPr>
        <w:t xml:space="preserve">- </w:t>
      </w:r>
      <w:r w:rsidRPr="004A7A50">
        <w:rPr>
          <w:rFonts w:asciiTheme="majorBidi" w:hAnsiTheme="majorBidi" w:cstheme="majorBidi"/>
          <w:sz w:val="20"/>
          <w:szCs w:val="20"/>
        </w:rPr>
        <w:t xml:space="preserve">Omar </w:t>
      </w:r>
      <w:proofErr w:type="spellStart"/>
      <w:r w:rsidRPr="004A7A50">
        <w:rPr>
          <w:rFonts w:asciiTheme="majorBidi" w:hAnsiTheme="majorBidi" w:cstheme="majorBidi"/>
          <w:sz w:val="20"/>
          <w:szCs w:val="20"/>
        </w:rPr>
        <w:t>Bessaoud</w:t>
      </w:r>
      <w:proofErr w:type="spellEnd"/>
      <w:r w:rsidRPr="004A7A50">
        <w:rPr>
          <w:rFonts w:asciiTheme="majorBidi" w:hAnsiTheme="majorBidi" w:cstheme="majorBidi"/>
          <w:sz w:val="20"/>
          <w:szCs w:val="20"/>
        </w:rPr>
        <w:t>,</w:t>
      </w:r>
      <w:r w:rsidRPr="004A7A50">
        <w:rPr>
          <w:rFonts w:asciiTheme="majorBidi" w:hAnsiTheme="majorBidi" w:cstheme="majorBidi"/>
          <w:sz w:val="20"/>
          <w:szCs w:val="20"/>
          <w:lang w:bidi="ar-DZ"/>
        </w:rPr>
        <w:t xml:space="preserve"> "</w:t>
      </w:r>
      <w:r w:rsidRPr="004A7A50">
        <w:rPr>
          <w:rFonts w:asciiTheme="majorBidi" w:hAnsiTheme="majorBidi" w:cstheme="majorBidi"/>
          <w:sz w:val="20"/>
          <w:szCs w:val="20"/>
        </w:rPr>
        <w:t xml:space="preserve">La stratégie de développement rural en Algérie", </w:t>
      </w:r>
      <w:r w:rsidRPr="004A7A50">
        <w:rPr>
          <w:rFonts w:asciiTheme="majorBidi" w:hAnsiTheme="majorBidi" w:cstheme="majorBidi"/>
          <w:i/>
          <w:iCs/>
          <w:sz w:val="20"/>
          <w:szCs w:val="20"/>
        </w:rPr>
        <w:t>Options Méditerranéennes</w:t>
      </w:r>
      <w:r w:rsidRPr="004A7A50">
        <w:rPr>
          <w:rFonts w:asciiTheme="majorBidi" w:hAnsiTheme="majorBidi" w:cstheme="majorBidi"/>
          <w:sz w:val="20"/>
          <w:szCs w:val="20"/>
        </w:rPr>
        <w:t xml:space="preserve">, Politiques de développement rural durable en Méditerranée dans le cadre de la politique de voisinage de l’Union Européenne- Série A. Séminaires Méditerranéens. N° 7. Décembre 2006. </w:t>
      </w:r>
      <w:proofErr w:type="gramStart"/>
      <w:r w:rsidRPr="004A7A50">
        <w:rPr>
          <w:rFonts w:asciiTheme="majorBidi" w:hAnsiTheme="majorBidi" w:cstheme="majorBidi"/>
          <w:sz w:val="20"/>
          <w:szCs w:val="20"/>
        </w:rPr>
        <w:t>pp</w:t>
      </w:r>
      <w:proofErr w:type="gramEnd"/>
      <w:r w:rsidRPr="004A7A50">
        <w:rPr>
          <w:rFonts w:asciiTheme="majorBidi" w:hAnsiTheme="majorBidi" w:cstheme="majorBidi"/>
          <w:sz w:val="20"/>
          <w:szCs w:val="20"/>
        </w:rPr>
        <w:t xml:space="preserve"> 79-89</w:t>
      </w:r>
    </w:p>
  </w:footnote>
  <w:footnote w:id="3">
    <w:p w:rsidR="00D44F25" w:rsidRPr="004A7A50" w:rsidRDefault="00D44F25" w:rsidP="004A7A50">
      <w:pPr>
        <w:bidi/>
        <w:spacing w:after="0" w:line="240" w:lineRule="auto"/>
        <w:ind w:left="26"/>
        <w:jc w:val="both"/>
        <w:rPr>
          <w:rFonts w:ascii="Traditional Arabic" w:hAnsi="Traditional Arabic" w:cs="Traditional Arabic"/>
          <w:sz w:val="20"/>
          <w:szCs w:val="20"/>
          <w:rtl/>
          <w:lang w:val="en-US" w:bidi="ar-DZ"/>
        </w:rPr>
      </w:pPr>
      <w:r w:rsidRPr="004A7A50">
        <w:rPr>
          <w:rStyle w:val="Appelnotedebasdep"/>
          <w:rFonts w:ascii="Traditional Arabic" w:hAnsi="Traditional Arabic" w:cs="Traditional Arabic"/>
        </w:rPr>
        <w:footnoteRef/>
      </w:r>
      <w:r w:rsidRPr="004A7A50">
        <w:rPr>
          <w:rFonts w:ascii="Traditional Arabic" w:hAnsi="Traditional Arabic" w:cs="Traditional Arabic"/>
          <w:sz w:val="20"/>
          <w:szCs w:val="20"/>
          <w:rtl/>
          <w:lang w:bidi="ar-DZ"/>
        </w:rPr>
        <w:t xml:space="preserve"> نقصد بالمنطق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bidi="ar-DZ"/>
        </w:rPr>
        <w:t>الملتوسي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bidi="ar-DZ"/>
        </w:rPr>
        <w:t xml:space="preserve"> التفكير المبني على العملية الحسابية لعدد السكان والبناء عليها في تصنيف التجمعات السكانية ما بين حضرية وريفية.</w:t>
      </w:r>
    </w:p>
  </w:footnote>
  <w:footnote w:id="4">
    <w:p w:rsidR="00D44F25" w:rsidRPr="004A7A50" w:rsidRDefault="00D44F25" w:rsidP="00AD5C24">
      <w:pPr>
        <w:pStyle w:val="Notedebasdepage"/>
        <w:rPr>
          <w:rFonts w:ascii="Traditional Arabic" w:hAnsi="Traditional Arabic" w:cs="Traditional Arabic"/>
          <w:rtl/>
        </w:rPr>
      </w:pPr>
      <w:r w:rsidRPr="004A7A50">
        <w:rPr>
          <w:rStyle w:val="Appelnotedebasdep"/>
          <w:rFonts w:ascii="Traditional Arabic" w:hAnsi="Traditional Arabic" w:cs="Traditional Arabic"/>
        </w:rPr>
        <w:footnoteRef/>
      </w:r>
      <w:r w:rsidRPr="004A7A50">
        <w:rPr>
          <w:rFonts w:ascii="Traditional Arabic" w:hAnsi="Traditional Arabic" w:cs="Traditional Arabic"/>
          <w:rtl/>
        </w:rPr>
        <w:t xml:space="preserve"> موقع الوزارة هو </w:t>
      </w:r>
      <w:r w:rsidRPr="004A7A50">
        <w:rPr>
          <w:rFonts w:ascii="Traditional Arabic" w:hAnsi="Traditional Arabic" w:cs="Traditional Arabic"/>
        </w:rPr>
        <w:t>www.mtess.gov.dz</w:t>
      </w:r>
    </w:p>
  </w:footnote>
  <w:footnote w:id="5">
    <w:p w:rsidR="00D44F25" w:rsidRPr="004A7A50" w:rsidRDefault="00D44F25" w:rsidP="00AD5C24">
      <w:pPr>
        <w:pStyle w:val="Notedebasdepage"/>
        <w:ind w:left="4253" w:hanging="4253"/>
        <w:rPr>
          <w:rFonts w:ascii="Traditional Arabic" w:hAnsi="Traditional Arabic" w:cs="Traditional Arabic"/>
          <w:lang w:bidi="ar-DZ"/>
        </w:rPr>
      </w:pPr>
      <w:r w:rsidRPr="004A7A50">
        <w:rPr>
          <w:rStyle w:val="Appelnotedebasdep"/>
          <w:rFonts w:ascii="Traditional Arabic" w:hAnsi="Traditional Arabic" w:cs="Traditional Arabic"/>
        </w:rPr>
        <w:footnoteRef/>
      </w:r>
      <w:r w:rsidRPr="004A7A50">
        <w:rPr>
          <w:rFonts w:ascii="Traditional Arabic" w:hAnsi="Traditional Arabic" w:cs="Traditional Arabic"/>
          <w:rtl/>
          <w:lang w:bidi="ar-DZ"/>
        </w:rPr>
        <w:t xml:space="preserve"> يمكن مراجعة الموقع الخاص ببرنامج دعم التجديد الريفي على الرابط: </w:t>
      </w:r>
      <w:r w:rsidRPr="004A7A50">
        <w:rPr>
          <w:rFonts w:asciiTheme="majorBidi" w:hAnsiTheme="majorBidi" w:cstheme="majorBidi"/>
          <w:lang w:bidi="ar-DZ"/>
        </w:rPr>
        <w:t>http://www.mddr.gov.dz/ppdriStatic/index.htm</w:t>
      </w:r>
    </w:p>
  </w:footnote>
  <w:footnote w:id="6">
    <w:p w:rsidR="00D44F25" w:rsidRPr="004A7A50" w:rsidRDefault="00D44F25" w:rsidP="00AD5C24">
      <w:pPr>
        <w:bidi/>
        <w:spacing w:line="240" w:lineRule="auto"/>
        <w:jc w:val="both"/>
        <w:rPr>
          <w:rFonts w:ascii="Traditional Arabic" w:hAnsi="Traditional Arabic" w:cs="Traditional Arabic"/>
          <w:sz w:val="20"/>
          <w:szCs w:val="20"/>
        </w:rPr>
      </w:pPr>
      <w:r w:rsidRPr="004A7A50">
        <w:rPr>
          <w:rStyle w:val="Appelnotedebasdep"/>
          <w:rFonts w:ascii="Traditional Arabic" w:hAnsi="Traditional Arabic" w:cs="Traditional Arabic"/>
        </w:rPr>
        <w:footnoteRef/>
      </w:r>
      <w:r w:rsidRPr="004A7A50">
        <w:rPr>
          <w:rFonts w:ascii="Traditional Arabic" w:hAnsi="Traditional Arabic" w:cs="Traditional Arabic"/>
          <w:rtl/>
        </w:rPr>
        <w:t xml:space="preserve"> </w:t>
      </w:r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المحور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الأول: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عصرنة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القرى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والقصور؛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المحور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الثاني: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تنويع الأنشطة الاقتصادية في الوسط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الريفي؛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المحور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الثالث: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حماية وتثمين الموارد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الطبيعية؛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المحور 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</w:rPr>
        <w:t>الرابع: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حماية وتثمين التراث الريفي المادي والمعنوي.</w:t>
      </w:r>
    </w:p>
  </w:footnote>
  <w:footnote w:id="7">
    <w:p w:rsidR="00D44F25" w:rsidRPr="004A7A50" w:rsidRDefault="00D44F25" w:rsidP="00AD5C24">
      <w:pPr>
        <w:pStyle w:val="Default"/>
        <w:rPr>
          <w:rFonts w:asciiTheme="majorBidi" w:hAnsiTheme="majorBidi" w:cstheme="majorBidi"/>
          <w:sz w:val="20"/>
          <w:szCs w:val="20"/>
        </w:rPr>
      </w:pPr>
      <w:r w:rsidRPr="004A7A50">
        <w:rPr>
          <w:rStyle w:val="Appelnotedebasdep"/>
          <w:rFonts w:ascii="Traditional Arabic" w:hAnsi="Traditional Arabic" w:cs="Traditional Arabic"/>
        </w:rPr>
        <w:footnoteRef/>
      </w:r>
      <w:r w:rsidRPr="004A7A50">
        <w:rPr>
          <w:rFonts w:ascii="Traditional Arabic" w:hAnsi="Traditional Arabic" w:cs="Traditional Arabic"/>
          <w:rtl/>
        </w:rPr>
        <w:t xml:space="preserve"> </w:t>
      </w:r>
      <w:r w:rsidRPr="004A7A50">
        <w:rPr>
          <w:rFonts w:ascii="Traditional Arabic" w:hAnsi="Traditional Arabic" w:cs="Traditional Arabic"/>
        </w:rPr>
        <w:t xml:space="preserve"> </w:t>
      </w:r>
      <w:r w:rsidRPr="004A7A50">
        <w:rPr>
          <w:rFonts w:asciiTheme="majorBidi" w:hAnsiTheme="majorBidi" w:cstheme="majorBidi"/>
          <w:sz w:val="20"/>
          <w:szCs w:val="20"/>
        </w:rPr>
        <w:t>MINISTERE DE L’AGRICULTURE ET DU DEVELOPPEMENT RURAL, LE RENOUVEAU RURAL:</w:t>
      </w:r>
      <w:r w:rsidRPr="004A7A50">
        <w:rPr>
          <w:rFonts w:asciiTheme="majorBidi" w:hAnsiTheme="majorBidi" w:cstheme="majorBidi"/>
          <w:sz w:val="20"/>
          <w:szCs w:val="20"/>
          <w:rtl/>
          <w:lang w:bidi="ar-DZ"/>
        </w:rPr>
        <w:t xml:space="preserve"> </w:t>
      </w:r>
      <w:r w:rsidRPr="004A7A50">
        <w:rPr>
          <w:rFonts w:asciiTheme="majorBidi" w:hAnsiTheme="majorBidi" w:cstheme="majorBidi"/>
          <w:sz w:val="20"/>
          <w:szCs w:val="20"/>
        </w:rPr>
        <w:t>ETAT DE MISE EN OEUVRE ET PERSPECTIVES, 3 oct. 2010, in :</w:t>
      </w:r>
    </w:p>
    <w:p w:rsidR="00D44F25" w:rsidRPr="004A7A50" w:rsidRDefault="00D44F25" w:rsidP="00AD5C24">
      <w:pPr>
        <w:pStyle w:val="Default"/>
        <w:rPr>
          <w:rFonts w:ascii="Traditional Arabic" w:hAnsi="Traditional Arabic" w:cs="Traditional Arabic"/>
          <w:sz w:val="20"/>
          <w:szCs w:val="20"/>
        </w:rPr>
      </w:pPr>
      <w:r w:rsidRPr="004A7A50">
        <w:rPr>
          <w:rFonts w:asciiTheme="majorBidi" w:hAnsiTheme="majorBidi" w:cstheme="majorBidi"/>
          <w:sz w:val="20"/>
          <w:szCs w:val="20"/>
        </w:rPr>
        <w:t>http://www.minagri.dz/pdf/ateliers/COMMUNICATION%20FINALE%20UNCCD_06_OCTOBRE_2.pdf</w:t>
      </w:r>
    </w:p>
  </w:footnote>
  <w:footnote w:id="8">
    <w:p w:rsidR="00D44F25" w:rsidRPr="004A7A50" w:rsidRDefault="00D44F25" w:rsidP="00AD5C24">
      <w:pPr>
        <w:bidi/>
        <w:spacing w:line="240" w:lineRule="auto"/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</w:pPr>
      <w:r w:rsidRPr="004A7A50">
        <w:rPr>
          <w:rStyle w:val="Appelnotedebasdep"/>
          <w:rFonts w:ascii="Traditional Arabic" w:hAnsi="Traditional Arabic" w:cs="Traditional Arabic"/>
          <w:sz w:val="24"/>
          <w:szCs w:val="24"/>
        </w:rPr>
        <w:footnoteRef/>
      </w:r>
      <w:r w:rsidRPr="004A7A50">
        <w:rPr>
          <w:rFonts w:ascii="Traditional Arabic" w:hAnsi="Traditional Arabic" w:cs="Traditional Arabic"/>
          <w:sz w:val="20"/>
          <w:szCs w:val="20"/>
          <w:rtl/>
        </w:rPr>
        <w:t xml:space="preserve"> تشير الإحصائيات المقدمة من طرف الوكالة الوطنية لدعم تشغيل الشباب أن المتوسط الوطني للقروض غير المسترجعة هو 23</w:t>
      </w:r>
      <w:r w:rsidRPr="004A7A50">
        <w:rPr>
          <w:rFonts w:ascii="Traditional Arabic" w:hAnsi="Traditional Arabic" w:cs="Traditional Arabic"/>
          <w:sz w:val="20"/>
          <w:szCs w:val="20"/>
        </w:rPr>
        <w:t>%</w:t>
      </w:r>
      <w:proofErr w:type="spellStart"/>
      <w:r w:rsidRPr="004A7A50">
        <w:rPr>
          <w:rFonts w:ascii="Traditional Arabic" w:hAnsi="Traditional Arabic" w:cs="Traditional Arabic"/>
          <w:sz w:val="20"/>
          <w:szCs w:val="20"/>
          <w:rtl/>
          <w:lang w:bidi="ar-DZ"/>
        </w:rPr>
        <w:t>،</w:t>
      </w:r>
      <w:proofErr w:type="spellEnd"/>
      <w:r w:rsidRPr="004A7A50">
        <w:rPr>
          <w:rFonts w:ascii="Traditional Arabic" w:hAnsi="Traditional Arabic" w:cs="Traditional Arabic"/>
          <w:sz w:val="20"/>
          <w:szCs w:val="20"/>
          <w:rtl/>
          <w:lang w:bidi="ar-DZ"/>
        </w:rPr>
        <w:t xml:space="preserve"> </w:t>
      </w:r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val="en-US"/>
        </w:rPr>
        <w:t>مع العلم أن البنوك تساهم ينحو 40 إلى 60</w:t>
      </w:r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lang w:bidi="ar-DZ"/>
        </w:rPr>
        <w:t>%</w:t>
      </w:r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</w:rPr>
        <w:t xml:space="preserve"> </w:t>
      </w:r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  <w:t xml:space="preserve">في تمويل المشروعات الصغيرة </w:t>
      </w:r>
      <w:proofErr w:type="spellStart"/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  <w:t>والمتوسطة،</w:t>
      </w:r>
      <w:proofErr w:type="spellEnd"/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  <w:t xml:space="preserve"> وأن حجم هذا التمويل بلغ 230 مليار دينار (أكثر من ثلاثة </w:t>
      </w:r>
      <w:proofErr w:type="spellStart"/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  <w:t>ملايير</w:t>
      </w:r>
      <w:proofErr w:type="spellEnd"/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  <w:t xml:space="preserve"> دولار</w:t>
      </w:r>
      <w:proofErr w:type="spellStart"/>
      <w:r w:rsidRPr="004A7A50">
        <w:rPr>
          <w:rFonts w:ascii="Traditional Arabic" w:eastAsia="Times New Roman" w:hAnsi="Traditional Arabic" w:cs="Traditional Arabic"/>
          <w:color w:val="000000"/>
          <w:sz w:val="20"/>
          <w:szCs w:val="20"/>
          <w:rtl/>
          <w:lang w:bidi="ar-DZ"/>
        </w:rPr>
        <w:t>).</w:t>
      </w:r>
      <w:proofErr w:type="spell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71AA3"/>
    <w:multiLevelType w:val="hybridMultilevel"/>
    <w:tmpl w:val="034A825A"/>
    <w:lvl w:ilvl="0" w:tplc="450AE89E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implified Arabic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646D7"/>
    <w:multiLevelType w:val="hybridMultilevel"/>
    <w:tmpl w:val="CC7C48B2"/>
    <w:lvl w:ilvl="0" w:tplc="5AB683C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75D1E"/>
    <w:multiLevelType w:val="hybridMultilevel"/>
    <w:tmpl w:val="0CE4CD36"/>
    <w:lvl w:ilvl="0" w:tplc="5AB683C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2D84"/>
    <w:multiLevelType w:val="hybridMultilevel"/>
    <w:tmpl w:val="D52E01B2"/>
    <w:lvl w:ilvl="0" w:tplc="5AB683C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0825A7"/>
    <w:multiLevelType w:val="hybridMultilevel"/>
    <w:tmpl w:val="2B2A771A"/>
    <w:lvl w:ilvl="0" w:tplc="8924BFDE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0D3E4A"/>
    <w:multiLevelType w:val="hybridMultilevel"/>
    <w:tmpl w:val="D9A634BE"/>
    <w:lvl w:ilvl="0" w:tplc="5AB683C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B6E96"/>
    <w:multiLevelType w:val="hybridMultilevel"/>
    <w:tmpl w:val="BEF40F90"/>
    <w:lvl w:ilvl="0" w:tplc="04090001">
      <w:start w:val="1"/>
      <w:numFmt w:val="bullet"/>
      <w:lvlText w:val=""/>
      <w:lvlJc w:val="left"/>
      <w:pPr>
        <w:ind w:left="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AD5C24"/>
    <w:rsid w:val="000017C5"/>
    <w:rsid w:val="00010B1D"/>
    <w:rsid w:val="000630E6"/>
    <w:rsid w:val="00071672"/>
    <w:rsid w:val="00091557"/>
    <w:rsid w:val="0015192B"/>
    <w:rsid w:val="00197944"/>
    <w:rsid w:val="00335189"/>
    <w:rsid w:val="003A4049"/>
    <w:rsid w:val="003E0655"/>
    <w:rsid w:val="0044464F"/>
    <w:rsid w:val="004A7A50"/>
    <w:rsid w:val="005337CF"/>
    <w:rsid w:val="006559AE"/>
    <w:rsid w:val="0067118F"/>
    <w:rsid w:val="007929E3"/>
    <w:rsid w:val="00846881"/>
    <w:rsid w:val="00AD5C24"/>
    <w:rsid w:val="00B92E0A"/>
    <w:rsid w:val="00C31286"/>
    <w:rsid w:val="00C50A75"/>
    <w:rsid w:val="00C976EB"/>
    <w:rsid w:val="00D02BD1"/>
    <w:rsid w:val="00D44F25"/>
    <w:rsid w:val="00D80C2D"/>
    <w:rsid w:val="00DC4CDB"/>
    <w:rsid w:val="00DD198D"/>
    <w:rsid w:val="00EA4A4A"/>
    <w:rsid w:val="00EB3C9B"/>
    <w:rsid w:val="00F0020F"/>
    <w:rsid w:val="00F3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52"/>
        <o:r id="V:Rule2" type="connector" idref="#_x0000_s1094"/>
        <o:r id="V:Rule3" type="connector" idref="#_x0000_s1093"/>
        <o:r id="V:Rule4" type="connector" idref="#_x0000_s1091"/>
        <o:r id="V:Rule5" type="connector" idref="#_x0000_s1095"/>
        <o:r id="V:Rule6" type="connector" idref="#_x0000_s1092"/>
        <o:r id="V:Rule7" type="connector" idref="#_x0000_s1044"/>
        <o:r id="V:Rule8" type="connector" idref="#_x0000_s1045"/>
        <o:r id="V:Rule9" type="connector" idref="#_x0000_s1060"/>
        <o:r id="V:Rule10" type="connector" idref="#_x0000_s1048"/>
        <o:r id="V:Rule11" type="connector" idref="#_x0000_s1090"/>
        <o:r id="V:Rule12" type="connector" idref="#_x0000_s1057"/>
        <o:r id="V:Rule13" type="connector" idref="#_x0000_s1047"/>
        <o:r id="V:Rule14" type="connector" idref="#_x0000_s1055"/>
        <o:r id="V:Rule15" type="connector" idref="#_x0000_s1059"/>
        <o:r id="V:Rule16" type="connector" idref="#_x0000_s1049"/>
        <o:r id="V:Rule17" type="connector" idref="#_x0000_s1053"/>
        <o:r id="V:Rule18" type="connector" idref="#_x0000_s1050"/>
        <o:r id="V:Rule19" type="connector" idref="#_x0000_s1087"/>
        <o:r id="V:Rule20" type="connector" idref="#_x0000_s1058"/>
        <o:r id="V:Rule21" type="connector" idref="#_x0000_s1051"/>
        <o:r id="V:Rule22" type="connector" idref="#_x0000_s1061"/>
        <o:r id="V:Rule23" type="connector" idref="#_x0000_s1046"/>
        <o:r id="V:Rule24" type="connector" idref="#_x0000_s1089"/>
        <o:r id="V:Rule25" type="connector" idref="#_x0000_s1054"/>
        <o:r id="V:Rule26" type="connector" idref="#_x0000_s1088"/>
        <o:r id="V:Rule27" type="connector" idref="#_x0000_s1056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C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D5C2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AD5C24"/>
    <w:pPr>
      <w:bidi/>
      <w:spacing w:after="0" w:line="240" w:lineRule="auto"/>
    </w:pPr>
    <w:rPr>
      <w:noProof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AD5C24"/>
    <w:rPr>
      <w:noProof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D5C24"/>
    <w:rPr>
      <w:vertAlign w:val="superscript"/>
    </w:rPr>
  </w:style>
  <w:style w:type="table" w:styleId="Grilledutableau">
    <w:name w:val="Table Grid"/>
    <w:basedOn w:val="TableauNormal"/>
    <w:uiPriority w:val="59"/>
    <w:rsid w:val="00AD5C2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2">
    <w:name w:val="Light Shading Accent 2"/>
    <w:basedOn w:val="TableauNormal"/>
    <w:uiPriority w:val="60"/>
    <w:rsid w:val="00AD5C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Default">
    <w:name w:val="Default"/>
    <w:rsid w:val="00AD5C2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D5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5C24"/>
  </w:style>
  <w:style w:type="paragraph" w:styleId="Textedebulles">
    <w:name w:val="Balloon Text"/>
    <w:basedOn w:val="Normal"/>
    <w:link w:val="TextedebullesCar"/>
    <w:uiPriority w:val="99"/>
    <w:semiHidden/>
    <w:unhideWhenUsed/>
    <w:rsid w:val="00B92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2E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17EAE2F-6F90-4E99-9C1C-8A21286215AF}" type="doc">
      <dgm:prSet loTypeId="urn:microsoft.com/office/officeart/2005/8/layout/cycle8" loCatId="cycle" qsTypeId="urn:microsoft.com/office/officeart/2005/8/quickstyle/simple1" qsCatId="simple" csTypeId="urn:microsoft.com/office/officeart/2005/8/colors/accent1_2" csCatId="accent1" phldr="1"/>
      <dgm:spPr/>
    </dgm:pt>
    <dgm:pt modelId="{68A9752D-E3FF-4DE1-82BB-D6E2675101B2}">
      <dgm:prSet phldrT="[Texte]" custT="1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rtl="1"/>
          <a:r>
            <a:rPr lang="ar-DZ" sz="1100" b="1">
              <a:solidFill>
                <a:sysClr val="windowText" lastClr="000000"/>
              </a:solidFill>
            </a:rPr>
            <a:t>التجديد الريفي</a:t>
          </a:r>
          <a:endParaRPr lang="fr-FR" sz="1100" b="1">
            <a:solidFill>
              <a:sysClr val="windowText" lastClr="000000"/>
            </a:solidFill>
          </a:endParaRPr>
        </a:p>
      </dgm:t>
    </dgm:pt>
    <dgm:pt modelId="{3840F7BF-ED71-4CA6-B64A-8954EE768736}" type="parTrans" cxnId="{7560D545-3FF7-4498-975D-3D0416449E14}">
      <dgm:prSet/>
      <dgm:spPr/>
      <dgm:t>
        <a:bodyPr/>
        <a:lstStyle/>
        <a:p>
          <a:endParaRPr lang="fr-FR"/>
        </a:p>
      </dgm:t>
    </dgm:pt>
    <dgm:pt modelId="{B22FB61D-E151-4C9E-859A-F3E0A9C05B5A}" type="sibTrans" cxnId="{7560D545-3FF7-4498-975D-3D0416449E14}">
      <dgm:prSet/>
      <dgm:spPr/>
      <dgm:t>
        <a:bodyPr/>
        <a:lstStyle/>
        <a:p>
          <a:endParaRPr lang="fr-FR"/>
        </a:p>
      </dgm:t>
    </dgm:pt>
    <dgm:pt modelId="{721C6BE6-E9B6-4C0F-B1A9-1F87E63E81D8}">
      <dgm:prSet phldrT="[Texte]" custT="1"/>
      <dgm:spPr>
        <a:solidFill>
          <a:schemeClr val="bg2">
            <a:lumMod val="90000"/>
          </a:schemeClr>
        </a:solidFill>
      </dgm:spPr>
      <dgm:t>
        <a:bodyPr/>
        <a:lstStyle/>
        <a:p>
          <a:pPr rtl="1"/>
          <a:r>
            <a:rPr lang="ar-DZ" sz="1100" b="1">
              <a:solidFill>
                <a:sysClr val="windowText" lastClr="000000"/>
              </a:solidFill>
            </a:rPr>
            <a:t>تعزيز الطاقات البشرية والدعم الفني للمنتجين</a:t>
          </a:r>
        </a:p>
        <a:p>
          <a:r>
            <a:rPr lang="fr-FR" sz="1100" b="1">
              <a:solidFill>
                <a:sysClr val="windowText" lastClr="000000"/>
              </a:solidFill>
            </a:rPr>
            <a:t>PRCHAT</a:t>
          </a:r>
        </a:p>
      </dgm:t>
    </dgm:pt>
    <dgm:pt modelId="{8F54FDFC-6613-4B26-B1DD-E08F98D7C5B1}" type="parTrans" cxnId="{89FA3B24-040C-4916-8816-1647A79A6D86}">
      <dgm:prSet/>
      <dgm:spPr/>
      <dgm:t>
        <a:bodyPr/>
        <a:lstStyle/>
        <a:p>
          <a:endParaRPr lang="fr-FR"/>
        </a:p>
      </dgm:t>
    </dgm:pt>
    <dgm:pt modelId="{86577E81-590F-4C9D-9C6F-4FDB7875C162}" type="sibTrans" cxnId="{89FA3B24-040C-4916-8816-1647A79A6D86}">
      <dgm:prSet/>
      <dgm:spPr/>
      <dgm:t>
        <a:bodyPr/>
        <a:lstStyle/>
        <a:p>
          <a:endParaRPr lang="fr-FR"/>
        </a:p>
      </dgm:t>
    </dgm:pt>
    <dgm:pt modelId="{F7F2AC24-0024-444E-8C6E-BAA9D16BFE67}">
      <dgm:prSet phldrT="[Texte]" custT="1"/>
      <dgm:spPr>
        <a:solidFill>
          <a:srgbClr val="92D050"/>
        </a:solidFill>
      </dgm:spPr>
      <dgm:t>
        <a:bodyPr/>
        <a:lstStyle/>
        <a:p>
          <a:pPr rtl="1"/>
          <a:r>
            <a:rPr lang="ar-DZ" sz="1100" b="1">
              <a:solidFill>
                <a:sysClr val="windowText" lastClr="000000"/>
              </a:solidFill>
            </a:rPr>
            <a:t>التجديد الفلاحي</a:t>
          </a:r>
          <a:endParaRPr lang="fr-FR" sz="1100" b="1">
            <a:solidFill>
              <a:sysClr val="windowText" lastClr="000000"/>
            </a:solidFill>
          </a:endParaRPr>
        </a:p>
      </dgm:t>
    </dgm:pt>
    <dgm:pt modelId="{6F3EC024-8662-4E1A-87FB-5FA9C312A5E6}" type="parTrans" cxnId="{4D926362-E196-4D14-9ED6-E50ECBA24CA6}">
      <dgm:prSet/>
      <dgm:spPr/>
      <dgm:t>
        <a:bodyPr/>
        <a:lstStyle/>
        <a:p>
          <a:endParaRPr lang="fr-FR"/>
        </a:p>
      </dgm:t>
    </dgm:pt>
    <dgm:pt modelId="{2B2FC4F4-502F-45EE-9EA0-901F4E22B399}" type="sibTrans" cxnId="{4D926362-E196-4D14-9ED6-E50ECBA24CA6}">
      <dgm:prSet/>
      <dgm:spPr/>
      <dgm:t>
        <a:bodyPr/>
        <a:lstStyle/>
        <a:p>
          <a:endParaRPr lang="fr-FR"/>
        </a:p>
      </dgm:t>
    </dgm:pt>
    <dgm:pt modelId="{6276425A-711A-4B37-B2B3-53CD320B3CC1}" type="pres">
      <dgm:prSet presAssocID="{F17EAE2F-6F90-4E99-9C1C-8A21286215AF}" presName="compositeShape" presStyleCnt="0">
        <dgm:presLayoutVars>
          <dgm:chMax val="7"/>
          <dgm:dir/>
          <dgm:resizeHandles val="exact"/>
        </dgm:presLayoutVars>
      </dgm:prSet>
      <dgm:spPr/>
    </dgm:pt>
    <dgm:pt modelId="{8CEB9919-86A4-41A2-8152-5BF17879709D}" type="pres">
      <dgm:prSet presAssocID="{F17EAE2F-6F90-4E99-9C1C-8A21286215AF}" presName="wedge1" presStyleLbl="node1" presStyleIdx="0" presStyleCnt="3"/>
      <dgm:spPr/>
      <dgm:t>
        <a:bodyPr/>
        <a:lstStyle/>
        <a:p>
          <a:endParaRPr lang="fr-FR"/>
        </a:p>
      </dgm:t>
    </dgm:pt>
    <dgm:pt modelId="{6BB6B80F-2063-43B3-B1F3-40B359329919}" type="pres">
      <dgm:prSet presAssocID="{F17EAE2F-6F90-4E99-9C1C-8A21286215AF}" presName="dummy1a" presStyleCnt="0"/>
      <dgm:spPr/>
    </dgm:pt>
    <dgm:pt modelId="{33608080-D91E-4168-9B6D-E2CDA9EE8B73}" type="pres">
      <dgm:prSet presAssocID="{F17EAE2F-6F90-4E99-9C1C-8A21286215AF}" presName="dummy1b" presStyleCnt="0"/>
      <dgm:spPr/>
    </dgm:pt>
    <dgm:pt modelId="{2177D5C7-CF18-41FA-928A-56FB213467A8}" type="pres">
      <dgm:prSet presAssocID="{F17EAE2F-6F90-4E99-9C1C-8A21286215AF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E514F43-401F-4E2D-A711-2B4697372F5E}" type="pres">
      <dgm:prSet presAssocID="{F17EAE2F-6F90-4E99-9C1C-8A21286215AF}" presName="wedge2" presStyleLbl="node1" presStyleIdx="1" presStyleCnt="3"/>
      <dgm:spPr/>
      <dgm:t>
        <a:bodyPr/>
        <a:lstStyle/>
        <a:p>
          <a:endParaRPr lang="fr-FR"/>
        </a:p>
      </dgm:t>
    </dgm:pt>
    <dgm:pt modelId="{9ED8AF04-AFB7-4C8D-976B-E055050A8058}" type="pres">
      <dgm:prSet presAssocID="{F17EAE2F-6F90-4E99-9C1C-8A21286215AF}" presName="dummy2a" presStyleCnt="0"/>
      <dgm:spPr/>
    </dgm:pt>
    <dgm:pt modelId="{864EDBC2-3787-40FB-BB65-CD544E697228}" type="pres">
      <dgm:prSet presAssocID="{F17EAE2F-6F90-4E99-9C1C-8A21286215AF}" presName="dummy2b" presStyleCnt="0"/>
      <dgm:spPr/>
    </dgm:pt>
    <dgm:pt modelId="{D3223462-107A-4F44-B75F-C1B266D23287}" type="pres">
      <dgm:prSet presAssocID="{F17EAE2F-6F90-4E99-9C1C-8A21286215AF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4AFFB880-BC15-4D42-8D39-72F0A3AE6928}" type="pres">
      <dgm:prSet presAssocID="{F17EAE2F-6F90-4E99-9C1C-8A21286215AF}" presName="wedge3" presStyleLbl="node1" presStyleIdx="2" presStyleCnt="3"/>
      <dgm:spPr/>
      <dgm:t>
        <a:bodyPr/>
        <a:lstStyle/>
        <a:p>
          <a:endParaRPr lang="fr-FR"/>
        </a:p>
      </dgm:t>
    </dgm:pt>
    <dgm:pt modelId="{9E5D0AAF-AE41-4B52-A8D0-D6FF24C8F04E}" type="pres">
      <dgm:prSet presAssocID="{F17EAE2F-6F90-4E99-9C1C-8A21286215AF}" presName="dummy3a" presStyleCnt="0"/>
      <dgm:spPr/>
    </dgm:pt>
    <dgm:pt modelId="{7798C18F-51C3-4C42-9DEA-551C4ADAF56F}" type="pres">
      <dgm:prSet presAssocID="{F17EAE2F-6F90-4E99-9C1C-8A21286215AF}" presName="dummy3b" presStyleCnt="0"/>
      <dgm:spPr/>
    </dgm:pt>
    <dgm:pt modelId="{BB8CAD64-6BD0-46DF-ACC9-7631DD191942}" type="pres">
      <dgm:prSet presAssocID="{F17EAE2F-6F90-4E99-9C1C-8A21286215AF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E380E37C-7D11-4EAA-B0D1-3D80DC3EA1AD}" type="pres">
      <dgm:prSet presAssocID="{B22FB61D-E151-4C9E-859A-F3E0A9C05B5A}" presName="arrowWedge1" presStyleLbl="fgSibTrans2D1" presStyleIdx="0" presStyleCnt="3"/>
      <dgm:spPr/>
    </dgm:pt>
    <dgm:pt modelId="{AA0416EF-2A19-4F7D-9635-33E5CA1328EA}" type="pres">
      <dgm:prSet presAssocID="{86577E81-590F-4C9D-9C6F-4FDB7875C162}" presName="arrowWedge2" presStyleLbl="fgSibTrans2D1" presStyleIdx="1" presStyleCnt="3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endParaRPr lang="fr-FR"/>
        </a:p>
      </dgm:t>
    </dgm:pt>
    <dgm:pt modelId="{66E3903D-3D4A-427B-B08A-663B68B13E3B}" type="pres">
      <dgm:prSet presAssocID="{2B2FC4F4-502F-45EE-9EA0-901F4E22B399}" presName="arrowWedge3" presStyleLbl="fgSibTrans2D1" presStyleIdx="2" presStyleCnt="3"/>
      <dgm:spPr/>
    </dgm:pt>
  </dgm:ptLst>
  <dgm:cxnLst>
    <dgm:cxn modelId="{EF9CF7CF-C63B-491A-BB51-885B1CB4C6DD}" type="presOf" srcId="{F7F2AC24-0024-444E-8C6E-BAA9D16BFE67}" destId="{BB8CAD64-6BD0-46DF-ACC9-7631DD191942}" srcOrd="1" destOrd="0" presId="urn:microsoft.com/office/officeart/2005/8/layout/cycle8"/>
    <dgm:cxn modelId="{440B576B-8BE0-41F7-8DC7-218FA007DEF7}" type="presOf" srcId="{721C6BE6-E9B6-4C0F-B1A9-1F87E63E81D8}" destId="{D3223462-107A-4F44-B75F-C1B266D23287}" srcOrd="1" destOrd="0" presId="urn:microsoft.com/office/officeart/2005/8/layout/cycle8"/>
    <dgm:cxn modelId="{5F2ECB96-24B1-4CC4-A3AA-6C1AC26F5067}" type="presOf" srcId="{68A9752D-E3FF-4DE1-82BB-D6E2675101B2}" destId="{8CEB9919-86A4-41A2-8152-5BF17879709D}" srcOrd="0" destOrd="0" presId="urn:microsoft.com/office/officeart/2005/8/layout/cycle8"/>
    <dgm:cxn modelId="{7560D545-3FF7-4498-975D-3D0416449E14}" srcId="{F17EAE2F-6F90-4E99-9C1C-8A21286215AF}" destId="{68A9752D-E3FF-4DE1-82BB-D6E2675101B2}" srcOrd="0" destOrd="0" parTransId="{3840F7BF-ED71-4CA6-B64A-8954EE768736}" sibTransId="{B22FB61D-E151-4C9E-859A-F3E0A9C05B5A}"/>
    <dgm:cxn modelId="{89FA3B24-040C-4916-8816-1647A79A6D86}" srcId="{F17EAE2F-6F90-4E99-9C1C-8A21286215AF}" destId="{721C6BE6-E9B6-4C0F-B1A9-1F87E63E81D8}" srcOrd="1" destOrd="0" parTransId="{8F54FDFC-6613-4B26-B1DD-E08F98D7C5B1}" sibTransId="{86577E81-590F-4C9D-9C6F-4FDB7875C162}"/>
    <dgm:cxn modelId="{43B50C7E-90DB-499A-82F2-427806DAF62B}" type="presOf" srcId="{F7F2AC24-0024-444E-8C6E-BAA9D16BFE67}" destId="{4AFFB880-BC15-4D42-8D39-72F0A3AE6928}" srcOrd="0" destOrd="0" presId="urn:microsoft.com/office/officeart/2005/8/layout/cycle8"/>
    <dgm:cxn modelId="{4D926362-E196-4D14-9ED6-E50ECBA24CA6}" srcId="{F17EAE2F-6F90-4E99-9C1C-8A21286215AF}" destId="{F7F2AC24-0024-444E-8C6E-BAA9D16BFE67}" srcOrd="2" destOrd="0" parTransId="{6F3EC024-8662-4E1A-87FB-5FA9C312A5E6}" sibTransId="{2B2FC4F4-502F-45EE-9EA0-901F4E22B399}"/>
    <dgm:cxn modelId="{AFFF9A51-E4EB-4B00-A894-F2A4E6CF3E67}" type="presOf" srcId="{F17EAE2F-6F90-4E99-9C1C-8A21286215AF}" destId="{6276425A-711A-4B37-B2B3-53CD320B3CC1}" srcOrd="0" destOrd="0" presId="urn:microsoft.com/office/officeart/2005/8/layout/cycle8"/>
    <dgm:cxn modelId="{27C47F1B-1C9D-44B7-A63A-512C97845B53}" type="presOf" srcId="{721C6BE6-E9B6-4C0F-B1A9-1F87E63E81D8}" destId="{DE514F43-401F-4E2D-A711-2B4697372F5E}" srcOrd="0" destOrd="0" presId="urn:microsoft.com/office/officeart/2005/8/layout/cycle8"/>
    <dgm:cxn modelId="{79EEDA2C-135E-433C-9C6E-E350F0161FEE}" type="presOf" srcId="{68A9752D-E3FF-4DE1-82BB-D6E2675101B2}" destId="{2177D5C7-CF18-41FA-928A-56FB213467A8}" srcOrd="1" destOrd="0" presId="urn:microsoft.com/office/officeart/2005/8/layout/cycle8"/>
    <dgm:cxn modelId="{63D2C411-0FAA-43B6-A8FB-8454CD9BC196}" type="presParOf" srcId="{6276425A-711A-4B37-B2B3-53CD320B3CC1}" destId="{8CEB9919-86A4-41A2-8152-5BF17879709D}" srcOrd="0" destOrd="0" presId="urn:microsoft.com/office/officeart/2005/8/layout/cycle8"/>
    <dgm:cxn modelId="{BA1DDA2F-4416-46C0-86A1-5ADA06D21656}" type="presParOf" srcId="{6276425A-711A-4B37-B2B3-53CD320B3CC1}" destId="{6BB6B80F-2063-43B3-B1F3-40B359329919}" srcOrd="1" destOrd="0" presId="urn:microsoft.com/office/officeart/2005/8/layout/cycle8"/>
    <dgm:cxn modelId="{6AC5FABC-FDDA-4D4D-9FDD-EE565CB276C1}" type="presParOf" srcId="{6276425A-711A-4B37-B2B3-53CD320B3CC1}" destId="{33608080-D91E-4168-9B6D-E2CDA9EE8B73}" srcOrd="2" destOrd="0" presId="urn:microsoft.com/office/officeart/2005/8/layout/cycle8"/>
    <dgm:cxn modelId="{E358812E-7940-4C97-AD3B-E439C10AF8F0}" type="presParOf" srcId="{6276425A-711A-4B37-B2B3-53CD320B3CC1}" destId="{2177D5C7-CF18-41FA-928A-56FB213467A8}" srcOrd="3" destOrd="0" presId="urn:microsoft.com/office/officeart/2005/8/layout/cycle8"/>
    <dgm:cxn modelId="{4AF6DDD1-81EA-45D2-B51C-2C7847B8EEDC}" type="presParOf" srcId="{6276425A-711A-4B37-B2B3-53CD320B3CC1}" destId="{DE514F43-401F-4E2D-A711-2B4697372F5E}" srcOrd="4" destOrd="0" presId="urn:microsoft.com/office/officeart/2005/8/layout/cycle8"/>
    <dgm:cxn modelId="{5D3855FE-C368-45F6-9729-E3B3C754231B}" type="presParOf" srcId="{6276425A-711A-4B37-B2B3-53CD320B3CC1}" destId="{9ED8AF04-AFB7-4C8D-976B-E055050A8058}" srcOrd="5" destOrd="0" presId="urn:microsoft.com/office/officeart/2005/8/layout/cycle8"/>
    <dgm:cxn modelId="{B988942E-FA94-49BA-A560-FCB585F1DBEC}" type="presParOf" srcId="{6276425A-711A-4B37-B2B3-53CD320B3CC1}" destId="{864EDBC2-3787-40FB-BB65-CD544E697228}" srcOrd="6" destOrd="0" presId="urn:microsoft.com/office/officeart/2005/8/layout/cycle8"/>
    <dgm:cxn modelId="{EB021D49-EEFA-40E3-8AAF-DD6495C2E569}" type="presParOf" srcId="{6276425A-711A-4B37-B2B3-53CD320B3CC1}" destId="{D3223462-107A-4F44-B75F-C1B266D23287}" srcOrd="7" destOrd="0" presId="urn:microsoft.com/office/officeart/2005/8/layout/cycle8"/>
    <dgm:cxn modelId="{29B4D652-F1DC-4A09-9268-B6B5C4AF5721}" type="presParOf" srcId="{6276425A-711A-4B37-B2B3-53CD320B3CC1}" destId="{4AFFB880-BC15-4D42-8D39-72F0A3AE6928}" srcOrd="8" destOrd="0" presId="urn:microsoft.com/office/officeart/2005/8/layout/cycle8"/>
    <dgm:cxn modelId="{3F482FA9-50A1-433F-A907-9268D091517C}" type="presParOf" srcId="{6276425A-711A-4B37-B2B3-53CD320B3CC1}" destId="{9E5D0AAF-AE41-4B52-A8D0-D6FF24C8F04E}" srcOrd="9" destOrd="0" presId="urn:microsoft.com/office/officeart/2005/8/layout/cycle8"/>
    <dgm:cxn modelId="{03072217-2796-4420-9991-17ED3F853AFF}" type="presParOf" srcId="{6276425A-711A-4B37-B2B3-53CD320B3CC1}" destId="{7798C18F-51C3-4C42-9DEA-551C4ADAF56F}" srcOrd="10" destOrd="0" presId="urn:microsoft.com/office/officeart/2005/8/layout/cycle8"/>
    <dgm:cxn modelId="{0613888A-D596-4E9F-9756-8FE7E9BB0C7D}" type="presParOf" srcId="{6276425A-711A-4B37-B2B3-53CD320B3CC1}" destId="{BB8CAD64-6BD0-46DF-ACC9-7631DD191942}" srcOrd="11" destOrd="0" presId="urn:microsoft.com/office/officeart/2005/8/layout/cycle8"/>
    <dgm:cxn modelId="{ADF3CA1E-3D2B-42DF-A560-D9634C16F3D6}" type="presParOf" srcId="{6276425A-711A-4B37-B2B3-53CD320B3CC1}" destId="{E380E37C-7D11-4EAA-B0D1-3D80DC3EA1AD}" srcOrd="12" destOrd="0" presId="urn:microsoft.com/office/officeart/2005/8/layout/cycle8"/>
    <dgm:cxn modelId="{A8750C11-3430-420C-B717-074110193923}" type="presParOf" srcId="{6276425A-711A-4B37-B2B3-53CD320B3CC1}" destId="{AA0416EF-2A19-4F7D-9635-33E5CA1328EA}" srcOrd="13" destOrd="0" presId="urn:microsoft.com/office/officeart/2005/8/layout/cycle8"/>
    <dgm:cxn modelId="{8529FB88-7E65-458B-AC7D-50F844F94BD0}" type="presParOf" srcId="{6276425A-711A-4B37-B2B3-53CD320B3CC1}" destId="{66E3903D-3D4A-427B-B08A-663B68B13E3B}" srcOrd="14" destOrd="0" presId="urn:microsoft.com/office/officeart/2005/8/layout/cycle8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CEB9919-86A4-41A2-8152-5BF17879709D}">
      <dsp:nvSpPr>
        <dsp:cNvPr id="0" name=""/>
        <dsp:cNvSpPr/>
      </dsp:nvSpPr>
      <dsp:spPr>
        <a:xfrm>
          <a:off x="1596814" y="132694"/>
          <a:ext cx="1714818" cy="1714818"/>
        </a:xfrm>
        <a:prstGeom prst="pie">
          <a:avLst>
            <a:gd name="adj1" fmla="val 16200000"/>
            <a:gd name="adj2" fmla="val 1800000"/>
          </a:avLst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DZ" sz="1100" b="1" kern="1200">
              <a:solidFill>
                <a:sysClr val="windowText" lastClr="000000"/>
              </a:solidFill>
            </a:rPr>
            <a:t>التجديد الريفي</a:t>
          </a:r>
          <a:endParaRPr lang="fr-FR" sz="1100" b="1" kern="1200">
            <a:solidFill>
              <a:sysClr val="windowText" lastClr="000000"/>
            </a:solidFill>
          </a:endParaRPr>
        </a:p>
      </dsp:txBody>
      <dsp:txXfrm>
        <a:off x="2500565" y="496072"/>
        <a:ext cx="612435" cy="510362"/>
      </dsp:txXfrm>
    </dsp:sp>
    <dsp:sp modelId="{DE514F43-401F-4E2D-A711-2B4697372F5E}">
      <dsp:nvSpPr>
        <dsp:cNvPr id="0" name=""/>
        <dsp:cNvSpPr/>
      </dsp:nvSpPr>
      <dsp:spPr>
        <a:xfrm>
          <a:off x="1561497" y="193937"/>
          <a:ext cx="1714818" cy="1714818"/>
        </a:xfrm>
        <a:prstGeom prst="pie">
          <a:avLst>
            <a:gd name="adj1" fmla="val 1800000"/>
            <a:gd name="adj2" fmla="val 9000000"/>
          </a:avLst>
        </a:prstGeom>
        <a:solidFill>
          <a:schemeClr val="bg2">
            <a:lumMod val="9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DZ" sz="1100" b="1" kern="1200">
              <a:solidFill>
                <a:sysClr val="windowText" lastClr="000000"/>
              </a:solidFill>
            </a:rPr>
            <a:t>تعزيز الطاقات البشرية والدعم الفني للمنتجين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>
              <a:solidFill>
                <a:sysClr val="windowText" lastClr="000000"/>
              </a:solidFill>
            </a:rPr>
            <a:t>PRCHAT</a:t>
          </a:r>
        </a:p>
      </dsp:txBody>
      <dsp:txXfrm>
        <a:off x="1969787" y="1306528"/>
        <a:ext cx="918652" cy="449119"/>
      </dsp:txXfrm>
    </dsp:sp>
    <dsp:sp modelId="{4AFFB880-BC15-4D42-8D39-72F0A3AE6928}">
      <dsp:nvSpPr>
        <dsp:cNvPr id="0" name=""/>
        <dsp:cNvSpPr/>
      </dsp:nvSpPr>
      <dsp:spPr>
        <a:xfrm>
          <a:off x="1526180" y="132694"/>
          <a:ext cx="1714818" cy="1714818"/>
        </a:xfrm>
        <a:prstGeom prst="pie">
          <a:avLst>
            <a:gd name="adj1" fmla="val 9000000"/>
            <a:gd name="adj2" fmla="val 16200000"/>
          </a:avLst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DZ" sz="1100" b="1" kern="1200">
              <a:solidFill>
                <a:sysClr val="windowText" lastClr="000000"/>
              </a:solidFill>
            </a:rPr>
            <a:t>التجديد الفلاحي</a:t>
          </a:r>
          <a:endParaRPr lang="fr-FR" sz="1100" b="1" kern="1200">
            <a:solidFill>
              <a:sysClr val="windowText" lastClr="000000"/>
            </a:solidFill>
          </a:endParaRPr>
        </a:p>
      </dsp:txBody>
      <dsp:txXfrm>
        <a:off x="1724813" y="496072"/>
        <a:ext cx="612435" cy="510362"/>
      </dsp:txXfrm>
    </dsp:sp>
    <dsp:sp modelId="{E380E37C-7D11-4EAA-B0D1-3D80DC3EA1AD}">
      <dsp:nvSpPr>
        <dsp:cNvPr id="0" name=""/>
        <dsp:cNvSpPr/>
      </dsp:nvSpPr>
      <dsp:spPr>
        <a:xfrm>
          <a:off x="1490800" y="26538"/>
          <a:ext cx="1927129" cy="1927129"/>
        </a:xfrm>
        <a:prstGeom prst="circularArrow">
          <a:avLst>
            <a:gd name="adj1" fmla="val 5085"/>
            <a:gd name="adj2" fmla="val 327528"/>
            <a:gd name="adj3" fmla="val 1472472"/>
            <a:gd name="adj4" fmla="val 16199432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0416EF-2A19-4F7D-9635-33E5CA1328EA}">
      <dsp:nvSpPr>
        <dsp:cNvPr id="0" name=""/>
        <dsp:cNvSpPr/>
      </dsp:nvSpPr>
      <dsp:spPr>
        <a:xfrm>
          <a:off x="1455342" y="87673"/>
          <a:ext cx="1927129" cy="1927129"/>
        </a:xfrm>
        <a:prstGeom prst="circularArrow">
          <a:avLst>
            <a:gd name="adj1" fmla="val 5085"/>
            <a:gd name="adj2" fmla="val 327528"/>
            <a:gd name="adj3" fmla="val 8671970"/>
            <a:gd name="adj4" fmla="val 1800502"/>
            <a:gd name="adj5" fmla="val 5932"/>
          </a:avLst>
        </a:prstGeom>
        <a:solidFill>
          <a:schemeClr val="accent1">
            <a:lumMod val="40000"/>
            <a:lumOff val="6000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E3903D-3D4A-427B-B08A-663B68B13E3B}">
      <dsp:nvSpPr>
        <dsp:cNvPr id="0" name=""/>
        <dsp:cNvSpPr/>
      </dsp:nvSpPr>
      <dsp:spPr>
        <a:xfrm>
          <a:off x="1419883" y="26538"/>
          <a:ext cx="1927129" cy="1927129"/>
        </a:xfrm>
        <a:prstGeom prst="circularArrow">
          <a:avLst>
            <a:gd name="adj1" fmla="val 5085"/>
            <a:gd name="adj2" fmla="val 327528"/>
            <a:gd name="adj3" fmla="val 15873039"/>
            <a:gd name="adj4" fmla="val 9000000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3391</Words>
  <Characters>18652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19</cp:revision>
  <cp:lastPrinted>2014-09-11T23:37:00Z</cp:lastPrinted>
  <dcterms:created xsi:type="dcterms:W3CDTF">2014-09-11T21:29:00Z</dcterms:created>
  <dcterms:modified xsi:type="dcterms:W3CDTF">2014-09-11T23:40:00Z</dcterms:modified>
</cp:coreProperties>
</file>